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EFAE0">
      <w:pPr>
        <w:spacing w:line="440" w:lineRule="exact"/>
        <w:ind w:firstLine="482" w:firstLineChars="200"/>
        <w:rPr>
          <w:rFonts w:hint="eastAsia" w:ascii="宋体" w:hAnsi="宋体" w:eastAsia="宋体"/>
          <w:b/>
          <w:sz w:val="24"/>
        </w:rPr>
      </w:pPr>
      <w:bookmarkStart w:id="0" w:name="_GoBack"/>
      <w:bookmarkEnd w:id="0"/>
      <w:r>
        <w:rPr>
          <w:rFonts w:hint="eastAsia" w:ascii="宋体" w:hAnsi="宋体" w:eastAsia="宋体"/>
          <w:b/>
          <w:sz w:val="24"/>
        </w:rPr>
        <w:t>附件2：</w:t>
      </w:r>
    </w:p>
    <w:p w14:paraId="5F334E0A">
      <w:pPr>
        <w:spacing w:line="440" w:lineRule="exact"/>
        <w:ind w:firstLine="643" w:firstLineChars="200"/>
        <w:jc w:val="center"/>
        <w:rPr>
          <w:rFonts w:hint="eastAsia" w:ascii="宋体" w:hAnsi="宋体" w:eastAsia="宋体"/>
          <w:b/>
          <w:sz w:val="32"/>
        </w:rPr>
      </w:pPr>
      <w:r>
        <w:rPr>
          <w:rFonts w:hint="eastAsia" w:ascii="宋体" w:hAnsi="宋体" w:eastAsia="宋体"/>
          <w:b/>
          <w:sz w:val="32"/>
        </w:rPr>
        <w:t>国际中文教育案例规范</w:t>
      </w:r>
    </w:p>
    <w:p w14:paraId="15243A00">
      <w:pPr>
        <w:spacing w:line="440" w:lineRule="exact"/>
        <w:ind w:firstLine="482" w:firstLineChars="200"/>
        <w:rPr>
          <w:rFonts w:hint="eastAsia" w:ascii="宋体" w:hAnsi="宋体" w:eastAsia="宋体"/>
          <w:b/>
          <w:sz w:val="24"/>
        </w:rPr>
      </w:pPr>
      <w:r>
        <w:rPr>
          <w:rFonts w:hint="eastAsia" w:ascii="宋体" w:hAnsi="宋体" w:eastAsia="宋体"/>
          <w:b/>
          <w:sz w:val="24"/>
        </w:rPr>
        <w:t>一、国际中文教育案例特征</w:t>
      </w:r>
    </w:p>
    <w:p w14:paraId="517D8475">
      <w:pPr>
        <w:spacing w:line="440" w:lineRule="exact"/>
        <w:ind w:firstLine="480" w:firstLineChars="200"/>
        <w:rPr>
          <w:rFonts w:hint="eastAsia" w:ascii="宋体" w:hAnsi="宋体" w:eastAsia="宋体"/>
          <w:sz w:val="24"/>
        </w:rPr>
      </w:pPr>
      <w:r>
        <w:rPr>
          <w:rFonts w:hint="eastAsia" w:ascii="宋体" w:hAnsi="宋体" w:eastAsia="宋体"/>
          <w:sz w:val="24"/>
        </w:rPr>
        <w:t>国际中文教育案例是在国际中文教学活动中真实发生的含有问题或疑难情境，能够反映某一国际中文教学基本原理的典型性事件。</w:t>
      </w:r>
    </w:p>
    <w:p w14:paraId="20F9E33C">
      <w:pPr>
        <w:spacing w:line="440" w:lineRule="exact"/>
        <w:ind w:firstLine="480" w:firstLineChars="200"/>
        <w:rPr>
          <w:rFonts w:hint="eastAsia" w:ascii="宋体" w:hAnsi="宋体" w:eastAsia="宋体"/>
          <w:sz w:val="24"/>
        </w:rPr>
      </w:pPr>
      <w:r>
        <w:rPr>
          <w:rFonts w:hint="eastAsia" w:ascii="宋体" w:hAnsi="宋体" w:eastAsia="宋体"/>
          <w:sz w:val="24"/>
        </w:rPr>
        <w:t>国际中文教育案例应该具有以下基本特征：</w:t>
      </w:r>
    </w:p>
    <w:p w14:paraId="001F10F9">
      <w:pPr>
        <w:spacing w:line="440" w:lineRule="exact"/>
        <w:ind w:firstLine="480" w:firstLineChars="200"/>
        <w:rPr>
          <w:rFonts w:hint="eastAsia" w:ascii="宋体" w:hAnsi="宋体" w:eastAsia="宋体"/>
          <w:sz w:val="24"/>
        </w:rPr>
      </w:pPr>
      <w:r>
        <w:rPr>
          <w:rFonts w:hint="eastAsia" w:ascii="宋体" w:hAnsi="宋体" w:eastAsia="宋体"/>
          <w:sz w:val="24"/>
        </w:rPr>
        <w:t>1.现实性</w:t>
      </w:r>
    </w:p>
    <w:p w14:paraId="37E2D7CA">
      <w:pPr>
        <w:spacing w:line="440" w:lineRule="exact"/>
        <w:ind w:firstLine="480" w:firstLineChars="200"/>
        <w:rPr>
          <w:rFonts w:hint="eastAsia" w:ascii="宋体" w:hAnsi="宋体" w:eastAsia="宋体"/>
          <w:sz w:val="24"/>
        </w:rPr>
      </w:pPr>
      <w:r>
        <w:rPr>
          <w:rFonts w:hint="eastAsia" w:ascii="宋体" w:hAnsi="宋体" w:eastAsia="宋体"/>
          <w:sz w:val="24"/>
        </w:rPr>
        <w:t>案例是具体的事件，不是理论阐述和一般性的经验总结。任何一个案例都应该具有关于事件发生的背景、情境（时间、地点、人物等）、过程和结果等的具体描述。</w:t>
      </w:r>
    </w:p>
    <w:p w14:paraId="24FAB88A">
      <w:pPr>
        <w:spacing w:line="440" w:lineRule="exact"/>
        <w:ind w:firstLine="480" w:firstLineChars="200"/>
        <w:rPr>
          <w:rFonts w:hint="eastAsia" w:ascii="宋体" w:hAnsi="宋体" w:eastAsia="宋体"/>
          <w:sz w:val="24"/>
        </w:rPr>
      </w:pPr>
      <w:r>
        <w:rPr>
          <w:rFonts w:hint="eastAsia" w:ascii="宋体" w:hAnsi="宋体" w:eastAsia="宋体"/>
          <w:sz w:val="24"/>
        </w:rPr>
        <w:t>2.真实性</w:t>
      </w:r>
    </w:p>
    <w:p w14:paraId="780AC7B8">
      <w:pPr>
        <w:spacing w:line="440" w:lineRule="exact"/>
        <w:ind w:firstLine="480" w:firstLineChars="200"/>
        <w:rPr>
          <w:rFonts w:hint="eastAsia" w:ascii="宋体" w:hAnsi="宋体" w:eastAsia="宋体"/>
          <w:sz w:val="24"/>
        </w:rPr>
      </w:pPr>
      <w:r>
        <w:rPr>
          <w:rFonts w:hint="eastAsia" w:ascii="宋体" w:hAnsi="宋体" w:eastAsia="宋体"/>
          <w:sz w:val="24"/>
        </w:rPr>
        <w:t>案例应该是真实发生的事件，不是杜撰的，是对事件的背景、情境、过程和结果的真实再现。没有事实基础的想象不能称之为案例。</w:t>
      </w:r>
    </w:p>
    <w:p w14:paraId="21821284">
      <w:pPr>
        <w:spacing w:line="440" w:lineRule="exact"/>
        <w:ind w:firstLine="480" w:firstLineChars="200"/>
        <w:rPr>
          <w:rFonts w:hint="eastAsia" w:ascii="宋体" w:hAnsi="宋体" w:eastAsia="宋体"/>
          <w:sz w:val="24"/>
        </w:rPr>
      </w:pPr>
      <w:r>
        <w:rPr>
          <w:rFonts w:hint="eastAsia" w:ascii="宋体" w:hAnsi="宋体" w:eastAsia="宋体"/>
          <w:sz w:val="24"/>
        </w:rPr>
        <w:t>3.动态性</w:t>
      </w:r>
    </w:p>
    <w:p w14:paraId="283C6499">
      <w:pPr>
        <w:spacing w:line="440" w:lineRule="exact"/>
        <w:ind w:firstLine="480" w:firstLineChars="200"/>
        <w:rPr>
          <w:rFonts w:hint="eastAsia" w:ascii="宋体" w:hAnsi="宋体" w:eastAsia="宋体"/>
          <w:sz w:val="24"/>
        </w:rPr>
      </w:pPr>
      <w:r>
        <w:rPr>
          <w:rFonts w:hint="eastAsia" w:ascii="宋体" w:hAnsi="宋体" w:eastAsia="宋体"/>
          <w:sz w:val="24"/>
        </w:rPr>
        <w:t>案例是对事物或现象的背景、原因、发生、发展、结果的动态反映，对事物静态的缺乏过程和细节的描述不能称之为案例。</w:t>
      </w:r>
    </w:p>
    <w:p w14:paraId="7BDAB826">
      <w:pPr>
        <w:spacing w:line="440" w:lineRule="exact"/>
        <w:ind w:firstLine="480" w:firstLineChars="200"/>
        <w:rPr>
          <w:rFonts w:hint="eastAsia" w:ascii="宋体" w:hAnsi="宋体" w:eastAsia="宋体"/>
          <w:sz w:val="24"/>
        </w:rPr>
      </w:pPr>
      <w:r>
        <w:rPr>
          <w:rFonts w:hint="eastAsia" w:ascii="宋体" w:hAnsi="宋体" w:eastAsia="宋体"/>
          <w:sz w:val="24"/>
        </w:rPr>
        <w:t>4.启发性</w:t>
      </w:r>
    </w:p>
    <w:p w14:paraId="3B463757">
      <w:pPr>
        <w:spacing w:line="440" w:lineRule="exact"/>
        <w:ind w:firstLine="480" w:firstLineChars="200"/>
        <w:rPr>
          <w:rFonts w:hint="eastAsia" w:ascii="宋体" w:hAnsi="宋体" w:eastAsia="宋体"/>
          <w:sz w:val="24"/>
        </w:rPr>
      </w:pPr>
      <w:r>
        <w:rPr>
          <w:rFonts w:hint="eastAsia" w:ascii="宋体" w:hAnsi="宋体" w:eastAsia="宋体"/>
          <w:sz w:val="24"/>
        </w:rPr>
        <w:t>案例应是含有问题或疑难情境在内的事件。信手拈来的不包含问题或疑难情境的事件，由于不具有启发性，不能称之为案例。</w:t>
      </w:r>
    </w:p>
    <w:p w14:paraId="16B18CA9">
      <w:pPr>
        <w:spacing w:line="440" w:lineRule="exact"/>
        <w:ind w:firstLine="480" w:firstLineChars="200"/>
        <w:rPr>
          <w:rFonts w:hint="eastAsia" w:ascii="宋体" w:hAnsi="宋体" w:eastAsia="宋体"/>
          <w:sz w:val="24"/>
        </w:rPr>
      </w:pPr>
      <w:r>
        <w:rPr>
          <w:rFonts w:hint="eastAsia" w:ascii="宋体" w:hAnsi="宋体" w:eastAsia="宋体"/>
          <w:sz w:val="24"/>
        </w:rPr>
        <w:t>5.典型性</w:t>
      </w:r>
    </w:p>
    <w:p w14:paraId="3C36E612">
      <w:pPr>
        <w:spacing w:line="440" w:lineRule="exact"/>
        <w:ind w:firstLine="480" w:firstLineChars="200"/>
        <w:rPr>
          <w:rFonts w:hint="eastAsia" w:ascii="宋体" w:hAnsi="宋体" w:eastAsia="宋体"/>
          <w:sz w:val="24"/>
        </w:rPr>
      </w:pPr>
      <w:r>
        <w:rPr>
          <w:rFonts w:hint="eastAsia" w:ascii="宋体" w:hAnsi="宋体" w:eastAsia="宋体"/>
          <w:sz w:val="24"/>
        </w:rPr>
        <w:t>作为案例的事件应具有典型性，能从个案说明、诠释类似的事件，突出展现某一基本原理。</w:t>
      </w:r>
    </w:p>
    <w:p w14:paraId="111751C5">
      <w:pPr>
        <w:spacing w:line="440" w:lineRule="exact"/>
        <w:ind w:firstLine="482" w:firstLineChars="200"/>
        <w:rPr>
          <w:rFonts w:hint="eastAsia" w:ascii="宋体" w:hAnsi="宋体" w:eastAsia="宋体"/>
          <w:b/>
          <w:sz w:val="24"/>
        </w:rPr>
      </w:pPr>
      <w:r>
        <w:rPr>
          <w:rFonts w:hint="eastAsia" w:ascii="宋体" w:hAnsi="宋体" w:eastAsia="宋体"/>
          <w:b/>
          <w:sz w:val="24"/>
        </w:rPr>
        <w:t>二、国际中文教育案例撰写要求</w:t>
      </w:r>
    </w:p>
    <w:p w14:paraId="4AEEEFFE">
      <w:pPr>
        <w:spacing w:line="440" w:lineRule="exact"/>
        <w:ind w:firstLine="480" w:firstLineChars="200"/>
        <w:rPr>
          <w:rFonts w:hint="eastAsia" w:ascii="宋体" w:hAnsi="宋体" w:eastAsia="宋体"/>
          <w:sz w:val="24"/>
        </w:rPr>
      </w:pPr>
      <w:r>
        <w:rPr>
          <w:rFonts w:hint="eastAsia" w:ascii="宋体" w:hAnsi="宋体" w:eastAsia="宋体"/>
          <w:sz w:val="24"/>
        </w:rPr>
        <w:t>撰写国际中文教育案例应遵循以下标准：</w:t>
      </w:r>
    </w:p>
    <w:p w14:paraId="46393D79">
      <w:pPr>
        <w:spacing w:line="440" w:lineRule="exact"/>
        <w:ind w:firstLine="480" w:firstLineChars="200"/>
        <w:rPr>
          <w:rFonts w:hint="eastAsia" w:ascii="宋体" w:hAnsi="宋体" w:eastAsia="宋体"/>
          <w:sz w:val="24"/>
        </w:rPr>
      </w:pPr>
      <w:r>
        <w:rPr>
          <w:rFonts w:hint="eastAsia" w:ascii="宋体" w:hAnsi="宋体" w:eastAsia="宋体"/>
          <w:sz w:val="24"/>
        </w:rPr>
        <w:t>1.一个案例应讲述一个故事，必须要有情节，要能把事件发生的时间、地点、人物、原因、过程、结果、影响等按一定结构展示出来。</w:t>
      </w:r>
    </w:p>
    <w:p w14:paraId="08CD310F">
      <w:pPr>
        <w:spacing w:line="440" w:lineRule="exact"/>
        <w:ind w:firstLine="480" w:firstLineChars="200"/>
        <w:rPr>
          <w:rFonts w:hint="eastAsia" w:ascii="宋体" w:hAnsi="宋体" w:eastAsia="宋体"/>
          <w:sz w:val="24"/>
        </w:rPr>
      </w:pPr>
      <w:r>
        <w:rPr>
          <w:rFonts w:hint="eastAsia" w:ascii="宋体" w:hAnsi="宋体" w:eastAsia="宋体"/>
          <w:sz w:val="24"/>
        </w:rPr>
        <w:t>2.案例要突出一个主题，围绕主题把握事件的主线。没有明确主题或主题杂乱无章的流水账记录不成为案例。</w:t>
      </w:r>
    </w:p>
    <w:p w14:paraId="09CFC297">
      <w:pPr>
        <w:spacing w:line="440" w:lineRule="exact"/>
        <w:ind w:firstLine="480" w:firstLineChars="200"/>
        <w:rPr>
          <w:rFonts w:hint="eastAsia" w:ascii="宋体" w:hAnsi="宋体" w:eastAsia="宋体"/>
          <w:sz w:val="24"/>
        </w:rPr>
      </w:pPr>
      <w:r>
        <w:rPr>
          <w:rFonts w:hint="eastAsia" w:ascii="宋体" w:hAnsi="宋体" w:eastAsia="宋体"/>
          <w:sz w:val="24"/>
        </w:rPr>
        <w:t>3.案例描述的是现实生活场景，与国际中文教师的教学、生活有密切关系。案例叙述要具体、特殊，应使读者有身临其境的感觉，对案例所涉及的人产生移情作用。缺乏细节的笼统描述，没有具体事实的抽象化、概括性说明不成为案例。</w:t>
      </w:r>
    </w:p>
    <w:p w14:paraId="2CC4C4FA">
      <w:pPr>
        <w:spacing w:line="440" w:lineRule="exact"/>
        <w:ind w:firstLine="480" w:firstLineChars="200"/>
        <w:rPr>
          <w:rFonts w:hint="eastAsia" w:ascii="宋体" w:hAnsi="宋体" w:eastAsia="宋体"/>
          <w:sz w:val="24"/>
        </w:rPr>
      </w:pPr>
      <w:r>
        <w:rPr>
          <w:rFonts w:hint="eastAsia" w:ascii="宋体" w:hAnsi="宋体" w:eastAsia="宋体"/>
          <w:sz w:val="24"/>
        </w:rPr>
        <w:t>4.案例应包括从案例反映的对象那里引述的材料，如观察记录、访谈记录、教案、教学日记、作业、试卷、实况录音、录像、图片等正式或非正式的材料。</w:t>
      </w:r>
    </w:p>
    <w:p w14:paraId="2B4C660D">
      <w:pPr>
        <w:spacing w:line="440" w:lineRule="exact"/>
        <w:ind w:firstLine="480" w:firstLineChars="200"/>
        <w:rPr>
          <w:rFonts w:hint="eastAsia" w:ascii="宋体" w:hAnsi="宋体" w:eastAsia="宋体"/>
          <w:sz w:val="24"/>
        </w:rPr>
      </w:pPr>
      <w:r>
        <w:rPr>
          <w:rFonts w:hint="eastAsia" w:ascii="宋体" w:hAnsi="宋体" w:eastAsia="宋体"/>
          <w:sz w:val="24"/>
        </w:rPr>
        <w:t>5.案例可以是成功案例，也可以是不成功的问题案例。不管案例反映的结果成功与否，案例均应包括问题或疑难，还应包括对问题或疑难应对处理方法和效果的描述及评价。不包含问题或疑难的一般性随感或经验总结不是案例。</w:t>
      </w:r>
    </w:p>
    <w:p w14:paraId="348865E2">
      <w:pPr>
        <w:spacing w:line="440" w:lineRule="exact"/>
        <w:ind w:firstLine="480" w:firstLineChars="200"/>
        <w:rPr>
          <w:rFonts w:hint="eastAsia" w:ascii="宋体" w:hAnsi="宋体" w:eastAsia="宋体"/>
          <w:sz w:val="24"/>
        </w:rPr>
      </w:pPr>
      <w:r>
        <w:rPr>
          <w:rFonts w:hint="eastAsia" w:ascii="宋体" w:hAnsi="宋体" w:eastAsia="宋体"/>
          <w:sz w:val="24"/>
        </w:rPr>
        <w:t>6.案例不仅要反映有关活动的操作过程，而且要反映活动的参与者（志愿者、学生、管理者等）的思想理念和心理过程，揭示人物的内心世界（态度、动机、需要等）。</w:t>
      </w:r>
    </w:p>
    <w:p w14:paraId="12A7EE7A">
      <w:pPr>
        <w:spacing w:line="440" w:lineRule="exact"/>
        <w:ind w:firstLine="480" w:firstLineChars="200"/>
        <w:rPr>
          <w:rFonts w:ascii="宋体" w:hAnsi="宋体" w:eastAsia="宋体"/>
          <w:sz w:val="24"/>
        </w:rPr>
      </w:pPr>
      <w:r>
        <w:rPr>
          <w:rFonts w:hint="eastAsia" w:ascii="宋体" w:hAnsi="宋体" w:eastAsia="宋体"/>
          <w:sz w:val="24"/>
        </w:rPr>
        <w:t>7.案例要能反映海内外生活和工作所处的跨文化环境的复杂性和教育工作的复杂性，要全面反映事件或问题的多个侧面或多重角度。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95"/>
    <w:rsid w:val="006C2018"/>
    <w:rsid w:val="006F7E95"/>
    <w:rsid w:val="007C6189"/>
    <w:rsid w:val="008030F7"/>
    <w:rsid w:val="00AE2F32"/>
    <w:rsid w:val="00D85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944</Words>
  <Characters>956</Characters>
  <Lines>6</Lines>
  <Paragraphs>1</Paragraphs>
  <TotalTime>1</TotalTime>
  <ScaleCrop>false</ScaleCrop>
  <LinksUpToDate>false</LinksUpToDate>
  <CharactersWithSpaces>956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2025-04-14T01:01:00Z</dcterms:created>
  <dc:creator>Windows 用户</dc:creator>
  <cp:lastModifiedBy>ai Yi</cp:lastModifiedBy>
  <dcterms:modified xsi:type="dcterms:W3CDTF">2025-04-15T03:55:44Z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9CBE43DC058347C49FCD26E9337812DE_13</vt:lpwstr>
  </property>
</Properties>
</file>