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027EBE">
      <w:pPr>
        <w:spacing w:line="640" w:lineRule="exact"/>
        <w:jc w:val="center"/>
        <w:rPr>
          <w:rFonts w:hint="eastAsia" w:ascii="黑体" w:hAnsi="黑体" w:eastAsia="黑体"/>
          <w:color w:val="000000"/>
          <w:sz w:val="44"/>
          <w:szCs w:val="44"/>
        </w:rPr>
      </w:pPr>
      <w:r>
        <w:rPr>
          <w:rFonts w:hint="eastAsia" w:ascii="黑体" w:hAnsi="黑体" w:eastAsia="黑体"/>
          <w:color w:val="000000"/>
          <w:sz w:val="44"/>
          <w:szCs w:val="44"/>
        </w:rPr>
        <w:t>山东理工大学中国语言文学</w:t>
      </w:r>
    </w:p>
    <w:p w14:paraId="1B2E351B">
      <w:pPr>
        <w:spacing w:line="640" w:lineRule="exact"/>
        <w:jc w:val="center"/>
        <w:rPr>
          <w:rFonts w:hint="eastAsia" w:ascii="黑体" w:hAnsi="黑体" w:eastAsia="黑体"/>
          <w:color w:val="000000"/>
          <w:sz w:val="44"/>
          <w:szCs w:val="44"/>
        </w:rPr>
      </w:pPr>
      <w:r>
        <w:rPr>
          <w:rFonts w:hint="eastAsia" w:ascii="黑体" w:hAnsi="黑体" w:eastAsia="黑体"/>
          <w:color w:val="000000"/>
          <w:sz w:val="44"/>
          <w:szCs w:val="44"/>
        </w:rPr>
        <w:t>学术硕士</w:t>
      </w:r>
      <w:r>
        <w:rPr>
          <w:rFonts w:ascii="黑体" w:hAnsi="黑体" w:eastAsia="黑体"/>
          <w:color w:val="000000"/>
          <w:sz w:val="44"/>
          <w:szCs w:val="44"/>
        </w:rPr>
        <w:t>研究生培养方案</w:t>
      </w:r>
    </w:p>
    <w:p w14:paraId="7CB7C328">
      <w:pPr>
        <w:spacing w:before="156" w:beforeLines="50" w:after="156" w:afterLines="50" w:line="560" w:lineRule="exact"/>
        <w:jc w:val="center"/>
        <w:rPr>
          <w:rFonts w:hint="eastAsia" w:ascii="黑体" w:hAnsi="黑体" w:eastAsia="黑体"/>
          <w:color w:val="000000"/>
          <w:sz w:val="28"/>
          <w:szCs w:val="28"/>
        </w:rPr>
      </w:pPr>
      <w:r>
        <w:rPr>
          <w:rFonts w:hint="eastAsia" w:ascii="黑体" w:hAnsi="黑体" w:eastAsia="黑体"/>
          <w:color w:val="000000"/>
          <w:sz w:val="28"/>
          <w:szCs w:val="28"/>
        </w:rPr>
        <w:t>学科代码</w:t>
      </w:r>
      <w:r>
        <w:rPr>
          <w:rFonts w:ascii="黑体" w:hAnsi="黑体" w:eastAsia="黑体"/>
          <w:color w:val="000000"/>
          <w:sz w:val="28"/>
          <w:szCs w:val="28"/>
        </w:rPr>
        <w:t>：</w:t>
      </w:r>
      <w:r>
        <w:rPr>
          <w:rFonts w:hint="eastAsia" w:ascii="黑体" w:hAnsi="黑体" w:eastAsia="黑体"/>
          <w:color w:val="000000"/>
          <w:sz w:val="28"/>
          <w:szCs w:val="28"/>
        </w:rPr>
        <w:t>0501</w:t>
      </w:r>
    </w:p>
    <w:p w14:paraId="23A9F171">
      <w:pPr>
        <w:spacing w:before="156" w:beforeLines="50" w:after="156" w:afterLines="50" w:line="560" w:lineRule="exact"/>
        <w:rPr>
          <w:sz w:val="28"/>
          <w:szCs w:val="28"/>
        </w:rPr>
      </w:pPr>
      <w:r>
        <w:rPr>
          <w:rFonts w:hint="eastAsia" w:ascii="黑体" w:hAnsi="黑体" w:eastAsia="黑体"/>
          <w:color w:val="000000"/>
          <w:sz w:val="28"/>
          <w:szCs w:val="28"/>
        </w:rPr>
        <w:t>一、学科简介</w:t>
      </w:r>
    </w:p>
    <w:p w14:paraId="7540B9CF">
      <w:pPr>
        <w:spacing w:line="560" w:lineRule="exact"/>
        <w:ind w:firstLine="560" w:firstLineChars="200"/>
        <w:rPr>
          <w:rFonts w:hint="eastAsia" w:ascii="宋体" w:hAnsi="宋体" w:cs="宋体"/>
          <w:sz w:val="28"/>
          <w:szCs w:val="28"/>
        </w:rPr>
      </w:pPr>
      <w:r>
        <w:rPr>
          <w:rFonts w:hint="eastAsia" w:ascii="宋体" w:hAnsi="宋体" w:cs="宋体"/>
          <w:sz w:val="28"/>
          <w:szCs w:val="28"/>
        </w:rPr>
        <w:t>本学科创办于1978年，2007年开始招收文艺学硕士研究生，2011年获批中国语言文学一级学科硕士学位授予权。2013年中国语言文学专业获批学校重点建设的一级学科和山东省应用型人才培养特色名校重点建设专业。</w:t>
      </w:r>
    </w:p>
    <w:p w14:paraId="6032FC61">
      <w:pPr>
        <w:spacing w:line="560" w:lineRule="exact"/>
        <w:ind w:firstLine="560" w:firstLineChars="200"/>
        <w:rPr>
          <w:rFonts w:hint="eastAsia" w:ascii="宋体" w:hAnsi="宋体" w:cs="宋体"/>
          <w:sz w:val="28"/>
          <w:szCs w:val="28"/>
        </w:rPr>
      </w:pPr>
      <w:r>
        <w:rPr>
          <w:rFonts w:hint="eastAsia" w:ascii="宋体" w:hAnsi="宋体" w:cs="宋体"/>
          <w:sz w:val="28"/>
          <w:szCs w:val="28"/>
        </w:rPr>
        <w:t>本学科师资力量雄厚，现有专任教师55人，其中，教授18人、副教授26人，有博士学位者44人，硕士研究生导师42人、兼职博导3人，省级学术骨干2人、山东省签约评论家3人、山东省中国语言文学类专业教学指导委员会委员1人。本学科研究成果突出，近5年，教师主持国家社科基金项目16项、省部级项目29项，出版著作24部，发表高水平学术论文350余篇，获得省部级科研奖励9项。学科拥有山东省齐文化研究基地、山东作家研究所、汉籍整理研究中心、蒲松龄研究中心、戏曲文艺研究所等科研平台，并以平台为载体形成多个方向稳定、特色鲜明、结构合理、科研成果较为显著的学术团队。</w:t>
      </w:r>
    </w:p>
    <w:p w14:paraId="74038538">
      <w:pPr>
        <w:spacing w:line="560" w:lineRule="exact"/>
        <w:ind w:firstLine="560" w:firstLineChars="200"/>
        <w:rPr>
          <w:rFonts w:hint="eastAsia" w:ascii="宋体" w:hAnsi="宋体" w:cs="宋体"/>
          <w:sz w:val="28"/>
          <w:szCs w:val="28"/>
        </w:rPr>
      </w:pPr>
      <w:r>
        <w:rPr>
          <w:rFonts w:hint="eastAsia" w:ascii="宋体" w:hAnsi="宋体" w:cs="宋体"/>
          <w:sz w:val="28"/>
          <w:szCs w:val="28"/>
        </w:rPr>
        <w:t>本学科现有五个二级学科，方向带头人均为学界较有影响的专家学者。本学科既注重继承学术传统，又具有强烈的创新意识，尤其在网络文学与新媒介研究、“70后”作家研究和山东作家研究、中国经学史研究、齐文化文献研究、域外汉籍整理研究等领域，特色鲜明，优势突出。</w:t>
      </w:r>
    </w:p>
    <w:p w14:paraId="5BE10284">
      <w:pPr>
        <w:spacing w:line="560" w:lineRule="exact"/>
        <w:ind w:firstLine="560" w:firstLineChars="200"/>
        <w:rPr>
          <w:rFonts w:hint="eastAsia" w:ascii="宋体" w:hAnsi="宋体" w:cs="宋体"/>
          <w:sz w:val="28"/>
          <w:szCs w:val="28"/>
        </w:rPr>
      </w:pPr>
      <w:r>
        <w:rPr>
          <w:rFonts w:hint="eastAsia" w:ascii="宋体" w:hAnsi="宋体" w:cs="宋体"/>
          <w:sz w:val="28"/>
          <w:szCs w:val="28"/>
        </w:rPr>
        <w:t>本学科近5年共招收全日制硕士研究生92名，授予学位72人，已毕业研究生的主要去向是考取博士研究生、国家及地方公务员和事业编等，从事教学、科研、新闻出版、文化宣传及其他社会工作。</w:t>
      </w:r>
    </w:p>
    <w:p w14:paraId="4A8EAD65">
      <w:pPr>
        <w:spacing w:line="560" w:lineRule="exact"/>
        <w:ind w:firstLine="560" w:firstLineChars="200"/>
        <w:rPr>
          <w:rFonts w:hint="eastAsia" w:ascii="宋体" w:hAnsi="宋体" w:cs="宋体"/>
          <w:sz w:val="28"/>
          <w:szCs w:val="28"/>
        </w:rPr>
      </w:pPr>
      <w:r>
        <w:rPr>
          <w:rFonts w:hint="eastAsia" w:ascii="宋体" w:hAnsi="宋体" w:cs="宋体"/>
          <w:sz w:val="28"/>
          <w:szCs w:val="28"/>
        </w:rPr>
        <w:t>“十四五”期间，本学科聚集优势资源，形成优势力量，坚持特色发展，</w:t>
      </w:r>
      <w:r>
        <w:rPr>
          <w:rFonts w:ascii="宋体" w:hAnsi="宋体" w:cs="宋体"/>
          <w:sz w:val="28"/>
          <w:szCs w:val="28"/>
        </w:rPr>
        <w:t>奋力推进</w:t>
      </w:r>
      <w:r>
        <w:rPr>
          <w:rFonts w:hint="eastAsia" w:ascii="宋体" w:hAnsi="宋体" w:cs="宋体"/>
          <w:sz w:val="28"/>
          <w:szCs w:val="28"/>
        </w:rPr>
        <w:t>省一流学科建设。</w:t>
      </w:r>
    </w:p>
    <w:p w14:paraId="20291A9A">
      <w:pPr>
        <w:spacing w:before="156" w:beforeLines="50" w:after="156" w:afterLines="50" w:line="560" w:lineRule="exact"/>
        <w:rPr>
          <w:sz w:val="28"/>
          <w:szCs w:val="28"/>
        </w:rPr>
      </w:pPr>
      <w:r>
        <w:rPr>
          <w:rFonts w:hint="eastAsia" w:ascii="黑体" w:hAnsi="黑体" w:eastAsia="黑体"/>
          <w:color w:val="000000"/>
          <w:sz w:val="28"/>
          <w:szCs w:val="28"/>
        </w:rPr>
        <w:t>二、培养目标</w:t>
      </w:r>
    </w:p>
    <w:p w14:paraId="797C795F">
      <w:pPr>
        <w:widowControl/>
        <w:spacing w:line="560" w:lineRule="exact"/>
        <w:ind w:firstLine="560" w:firstLineChars="200"/>
        <w:jc w:val="left"/>
        <w:rPr>
          <w:rFonts w:hint="eastAsia" w:ascii="宋体" w:hAnsi="宋体" w:cs="宋体"/>
          <w:sz w:val="28"/>
          <w:szCs w:val="28"/>
        </w:rPr>
      </w:pPr>
      <w:r>
        <w:rPr>
          <w:rFonts w:hint="eastAsia" w:ascii="宋体" w:hAnsi="宋体" w:cs="宋体"/>
          <w:sz w:val="28"/>
          <w:szCs w:val="28"/>
        </w:rPr>
        <w:t>立足国家、区域社会经济和文化发展，培养德智体美劳全面发展，在中国语言文学方面具有比较扎实的基础理论和比较广博的专业知识的高层次专业人才。</w:t>
      </w:r>
    </w:p>
    <w:p w14:paraId="377E0664">
      <w:pPr>
        <w:spacing w:before="60" w:line="560" w:lineRule="exact"/>
        <w:ind w:firstLine="560" w:firstLineChars="200"/>
        <w:rPr>
          <w:rFonts w:hint="eastAsia" w:ascii="宋体" w:hAnsi="宋体" w:cs="宋体"/>
          <w:color w:val="000000"/>
          <w:sz w:val="28"/>
          <w:szCs w:val="28"/>
        </w:rPr>
      </w:pPr>
      <w:r>
        <w:rPr>
          <w:rFonts w:hint="eastAsia" w:ascii="宋体" w:hAnsi="宋体" w:cs="宋体"/>
          <w:sz w:val="28"/>
          <w:szCs w:val="28"/>
        </w:rPr>
        <w:t>1.热爱祖国，拥护中国共产党的领导，具有社会责任感和历史使命感，维护国家和人民的根本利益，遵纪守法，积极为社会主义现代化建设服务；具有良好的学风和严谨的治学态度，秉持独立思考和勇于创新的科学精神，恪守学术规范。</w:t>
      </w:r>
    </w:p>
    <w:p w14:paraId="0E38EEDD">
      <w:pPr>
        <w:spacing w:line="560" w:lineRule="exact"/>
        <w:ind w:firstLine="560" w:firstLineChars="200"/>
        <w:rPr>
          <w:rFonts w:hint="eastAsia" w:ascii="宋体" w:hAnsi="宋体" w:cs="宋体"/>
          <w:sz w:val="28"/>
          <w:szCs w:val="28"/>
        </w:rPr>
      </w:pPr>
      <w:r>
        <w:rPr>
          <w:rFonts w:hint="eastAsia" w:ascii="宋体" w:hAnsi="宋体" w:cs="宋体"/>
          <w:sz w:val="28"/>
          <w:szCs w:val="28"/>
        </w:rPr>
        <w:t>2.具有良好的人文素养和科学素养，对中国历史文化有比较全面的了解；系统掌握本学科的基础理论、专业知识和研究方法，有较强的学术创新能力、实践能力，及把握学术前沿、自我更新知识和调整知识结构的能力。</w:t>
      </w:r>
    </w:p>
    <w:p w14:paraId="703A8ADC">
      <w:pPr>
        <w:spacing w:line="560" w:lineRule="exact"/>
        <w:ind w:firstLine="560" w:firstLineChars="200"/>
        <w:rPr>
          <w:rFonts w:hint="eastAsia" w:ascii="宋体" w:hAnsi="宋体" w:cs="宋体"/>
          <w:sz w:val="28"/>
          <w:szCs w:val="28"/>
        </w:rPr>
      </w:pPr>
      <w:r>
        <w:rPr>
          <w:rFonts w:hint="eastAsia" w:ascii="宋体" w:hAnsi="宋体" w:cs="宋体"/>
          <w:sz w:val="28"/>
          <w:szCs w:val="28"/>
        </w:rPr>
        <w:t>3.具有健康的身心、良好的人际沟通和交往能力；掌握现代信息技术、教育技术；熟练地掌握一门外国语，能够阅读本专业的外文资料，并具有一定的运用外语写作和进行国际学术交流的能力。</w:t>
      </w:r>
    </w:p>
    <w:p w14:paraId="77E49D29">
      <w:pPr>
        <w:spacing w:line="560" w:lineRule="exact"/>
        <w:ind w:firstLine="560" w:firstLineChars="200"/>
        <w:rPr>
          <w:rFonts w:hint="eastAsia" w:ascii="宋体" w:hAnsi="宋体" w:cs="宋体"/>
          <w:sz w:val="28"/>
          <w:szCs w:val="28"/>
        </w:rPr>
      </w:pPr>
      <w:r>
        <w:rPr>
          <w:rFonts w:hint="eastAsia" w:ascii="宋体" w:hAnsi="宋体" w:cs="宋体"/>
          <w:sz w:val="28"/>
          <w:szCs w:val="28"/>
        </w:rPr>
        <w:t>4.具备运用所学知识独立从事中国语言文学及相近学科的教学、科研以及文化、宣传、新闻、出版、管理等方面工作的能力，或为攻读更高一级学位打下坚实的专业基础。</w:t>
      </w:r>
    </w:p>
    <w:p w14:paraId="553EC654">
      <w:pPr>
        <w:spacing w:line="560" w:lineRule="exact"/>
        <w:ind w:firstLine="560" w:firstLineChars="200"/>
        <w:rPr>
          <w:rFonts w:hint="eastAsia" w:ascii="宋体" w:hAnsi="宋体" w:cs="宋体"/>
          <w:sz w:val="28"/>
          <w:szCs w:val="28"/>
        </w:rPr>
      </w:pPr>
    </w:p>
    <w:p w14:paraId="469B152A">
      <w:pPr>
        <w:spacing w:before="156" w:beforeLines="50" w:after="156" w:afterLines="50" w:line="560" w:lineRule="exact"/>
        <w:rPr>
          <w:rFonts w:hint="eastAsia" w:ascii="黑体" w:hAnsi="黑体" w:eastAsia="黑体"/>
          <w:sz w:val="28"/>
          <w:szCs w:val="28"/>
        </w:rPr>
      </w:pPr>
      <w:r>
        <w:rPr>
          <w:rFonts w:hint="eastAsia" w:ascii="黑体" w:hAnsi="黑体" w:eastAsia="黑体"/>
          <w:sz w:val="28"/>
          <w:szCs w:val="28"/>
        </w:rPr>
        <w:t>三、研究方向</w:t>
      </w:r>
    </w:p>
    <w:p w14:paraId="09C79591">
      <w:pPr>
        <w:pStyle w:val="4"/>
        <w:spacing w:line="560" w:lineRule="exact"/>
        <w:ind w:firstLine="560" w:firstLineChars="200"/>
        <w:rPr>
          <w:rFonts w:hint="eastAsia" w:ascii="宋体" w:hAnsi="宋体" w:cs="宋体"/>
          <w:sz w:val="28"/>
          <w:szCs w:val="28"/>
        </w:rPr>
      </w:pPr>
      <w:r>
        <w:rPr>
          <w:rFonts w:hint="eastAsia" w:ascii="宋体" w:hAnsi="宋体" w:cs="宋体"/>
          <w:sz w:val="28"/>
          <w:szCs w:val="28"/>
        </w:rPr>
        <w:t>中国语言文学（一级学科）硕士学位研究生培养方案设以下5个研究方向：</w:t>
      </w:r>
    </w:p>
    <w:p w14:paraId="510EA85F">
      <w:pPr>
        <w:spacing w:line="560" w:lineRule="exact"/>
        <w:ind w:firstLine="550"/>
        <w:rPr>
          <w:rFonts w:hint="eastAsia" w:ascii="宋体" w:hAnsi="宋体" w:cs="宋体"/>
          <w:sz w:val="28"/>
          <w:szCs w:val="28"/>
        </w:rPr>
      </w:pPr>
      <w:r>
        <w:rPr>
          <w:rFonts w:hint="eastAsia" w:ascii="宋体" w:hAnsi="宋体" w:cs="宋体"/>
          <w:sz w:val="28"/>
          <w:szCs w:val="28"/>
        </w:rPr>
        <w:t>1.文艺学</w:t>
      </w:r>
    </w:p>
    <w:p w14:paraId="5DA08736">
      <w:pPr>
        <w:spacing w:line="560" w:lineRule="exact"/>
        <w:ind w:firstLine="550"/>
        <w:rPr>
          <w:rFonts w:hint="eastAsia" w:ascii="宋体" w:hAnsi="宋体" w:cs="宋体"/>
          <w:sz w:val="28"/>
          <w:szCs w:val="28"/>
        </w:rPr>
      </w:pPr>
      <w:r>
        <w:rPr>
          <w:rFonts w:hint="eastAsia" w:ascii="宋体" w:hAnsi="宋体" w:cs="宋体"/>
          <w:sz w:val="28"/>
          <w:szCs w:val="28"/>
        </w:rPr>
        <w:t>2.语言学及应用语言学</w:t>
      </w:r>
    </w:p>
    <w:p w14:paraId="14F70A4A">
      <w:pPr>
        <w:spacing w:line="560" w:lineRule="exact"/>
        <w:ind w:firstLine="550"/>
        <w:rPr>
          <w:rFonts w:hint="eastAsia" w:ascii="宋体" w:hAnsi="宋体" w:cs="宋体"/>
          <w:sz w:val="28"/>
          <w:szCs w:val="28"/>
        </w:rPr>
      </w:pPr>
      <w:r>
        <w:rPr>
          <w:rFonts w:hint="eastAsia" w:ascii="宋体" w:hAnsi="宋体" w:cs="宋体"/>
          <w:sz w:val="28"/>
          <w:szCs w:val="28"/>
        </w:rPr>
        <w:t>3.中国古典文献学</w:t>
      </w:r>
    </w:p>
    <w:p w14:paraId="0F8A143F">
      <w:pPr>
        <w:spacing w:line="560" w:lineRule="exact"/>
        <w:ind w:firstLine="550"/>
        <w:rPr>
          <w:rFonts w:hint="eastAsia" w:ascii="宋体" w:hAnsi="宋体" w:cs="宋体"/>
          <w:sz w:val="28"/>
          <w:szCs w:val="28"/>
        </w:rPr>
      </w:pPr>
      <w:r>
        <w:rPr>
          <w:rFonts w:hint="eastAsia" w:ascii="宋体" w:hAnsi="宋体" w:cs="宋体"/>
          <w:sz w:val="28"/>
          <w:szCs w:val="28"/>
        </w:rPr>
        <w:t>4.中国古代文学</w:t>
      </w:r>
    </w:p>
    <w:p w14:paraId="041210F2">
      <w:pPr>
        <w:spacing w:line="560" w:lineRule="exact"/>
        <w:ind w:firstLine="550"/>
        <w:rPr>
          <w:rFonts w:hint="eastAsia" w:ascii="宋体" w:hAnsi="宋体" w:cs="宋体"/>
          <w:sz w:val="28"/>
          <w:szCs w:val="28"/>
        </w:rPr>
      </w:pPr>
      <w:r>
        <w:rPr>
          <w:rFonts w:hint="eastAsia" w:ascii="宋体" w:hAnsi="宋体" w:cs="宋体"/>
          <w:sz w:val="28"/>
          <w:szCs w:val="28"/>
        </w:rPr>
        <w:t>5.中国现当代文学</w:t>
      </w:r>
    </w:p>
    <w:p w14:paraId="196919D0">
      <w:pPr>
        <w:spacing w:line="560" w:lineRule="exact"/>
        <w:ind w:firstLine="552"/>
        <w:rPr>
          <w:rFonts w:hint="eastAsia" w:ascii="宋体" w:hAnsi="宋体" w:cs="宋体"/>
          <w:sz w:val="28"/>
          <w:szCs w:val="28"/>
        </w:rPr>
      </w:pPr>
      <w:r>
        <w:rPr>
          <w:rFonts w:hint="eastAsia" w:ascii="宋体" w:hAnsi="宋体" w:cs="宋体"/>
          <w:sz w:val="28"/>
          <w:szCs w:val="28"/>
        </w:rPr>
        <w:t>详见附表1。</w:t>
      </w:r>
    </w:p>
    <w:p w14:paraId="61B81EA5">
      <w:pPr>
        <w:spacing w:before="156" w:beforeLines="50" w:after="156" w:afterLines="50" w:line="560" w:lineRule="exact"/>
        <w:rPr>
          <w:rFonts w:hint="eastAsia" w:ascii="黑体" w:hAnsi="黑体" w:eastAsia="黑体"/>
          <w:sz w:val="28"/>
          <w:szCs w:val="28"/>
        </w:rPr>
      </w:pPr>
      <w:r>
        <w:rPr>
          <w:rFonts w:hint="eastAsia" w:ascii="黑体" w:hAnsi="黑体" w:eastAsia="黑体"/>
          <w:sz w:val="28"/>
          <w:szCs w:val="28"/>
        </w:rPr>
        <w:t>四、学习年限</w:t>
      </w:r>
    </w:p>
    <w:p w14:paraId="61FAF682">
      <w:pPr>
        <w:spacing w:line="560" w:lineRule="exact"/>
        <w:ind w:firstLine="576"/>
        <w:rPr>
          <w:rFonts w:hint="eastAsia" w:asciiTheme="minorEastAsia" w:hAnsiTheme="minorEastAsia"/>
          <w:sz w:val="28"/>
          <w:szCs w:val="28"/>
        </w:rPr>
      </w:pPr>
      <w:r>
        <w:rPr>
          <w:rFonts w:hint="eastAsia" w:ascii="宋体" w:hAnsi="宋体" w:cs="宋体"/>
          <w:sz w:val="28"/>
          <w:szCs w:val="28"/>
        </w:rPr>
        <w:t>研究生的学制为3年，修业年限为2-4年。</w:t>
      </w:r>
      <w:r>
        <w:rPr>
          <w:rFonts w:asciiTheme="minorEastAsia" w:hAnsiTheme="minorEastAsia"/>
          <w:sz w:val="28"/>
          <w:szCs w:val="28"/>
        </w:rPr>
        <w:t>科学研究和</w:t>
      </w:r>
      <w:r>
        <w:rPr>
          <w:rFonts w:hint="eastAsia" w:asciiTheme="minorEastAsia" w:hAnsiTheme="minorEastAsia"/>
          <w:sz w:val="28"/>
          <w:szCs w:val="28"/>
        </w:rPr>
        <w:t>学位</w:t>
      </w:r>
      <w:r>
        <w:rPr>
          <w:rFonts w:asciiTheme="minorEastAsia" w:hAnsiTheme="minorEastAsia"/>
          <w:sz w:val="28"/>
          <w:szCs w:val="28"/>
        </w:rPr>
        <w:t>论文撰写时间不少于</w:t>
      </w:r>
      <w:r>
        <w:rPr>
          <w:rFonts w:hint="eastAsia" w:ascii="宋体" w:hAnsi="宋体" w:cs="宋体"/>
          <w:sz w:val="28"/>
          <w:szCs w:val="28"/>
        </w:rPr>
        <w:t>1年（从开题通过之日开始计算）。少数品学兼优的研究生经导师同意，可申请提前毕业，但</w:t>
      </w:r>
      <w:r>
        <w:rPr>
          <w:rFonts w:asciiTheme="minorEastAsia" w:hAnsiTheme="minorEastAsia"/>
          <w:sz w:val="28"/>
          <w:szCs w:val="28"/>
        </w:rPr>
        <w:t>科学研究和</w:t>
      </w:r>
      <w:r>
        <w:rPr>
          <w:rFonts w:hint="eastAsia" w:asciiTheme="minorEastAsia" w:hAnsiTheme="minorEastAsia"/>
          <w:sz w:val="28"/>
          <w:szCs w:val="28"/>
        </w:rPr>
        <w:t>学位</w:t>
      </w:r>
      <w:r>
        <w:rPr>
          <w:rFonts w:asciiTheme="minorEastAsia" w:hAnsiTheme="minorEastAsia"/>
          <w:sz w:val="28"/>
          <w:szCs w:val="28"/>
        </w:rPr>
        <w:t>论文</w:t>
      </w:r>
      <w:r>
        <w:rPr>
          <w:rFonts w:hint="eastAsia" w:asciiTheme="minorEastAsia" w:hAnsiTheme="minorEastAsia"/>
          <w:sz w:val="28"/>
          <w:szCs w:val="28"/>
        </w:rPr>
        <w:t>撰写</w:t>
      </w:r>
      <w:r>
        <w:rPr>
          <w:rFonts w:asciiTheme="minorEastAsia" w:hAnsiTheme="minorEastAsia"/>
          <w:sz w:val="28"/>
          <w:szCs w:val="28"/>
        </w:rPr>
        <w:t>时间要求不变。</w:t>
      </w:r>
      <w:r>
        <w:rPr>
          <w:rFonts w:hint="eastAsia" w:asciiTheme="minorEastAsia" w:hAnsiTheme="minorEastAsia"/>
          <w:sz w:val="28"/>
          <w:szCs w:val="28"/>
        </w:rPr>
        <w:t>休学时间不计入学习年限。</w:t>
      </w:r>
    </w:p>
    <w:p w14:paraId="1C489E49">
      <w:pPr>
        <w:spacing w:before="156" w:beforeLines="50" w:after="156" w:afterLines="50" w:line="560" w:lineRule="exact"/>
        <w:rPr>
          <w:rFonts w:hint="eastAsia" w:ascii="黑体" w:hAnsi="黑体" w:eastAsia="黑体"/>
          <w:sz w:val="28"/>
          <w:szCs w:val="28"/>
        </w:rPr>
      </w:pPr>
      <w:r>
        <w:rPr>
          <w:rFonts w:hint="eastAsia" w:ascii="黑体" w:hAnsi="黑体" w:eastAsia="黑体"/>
          <w:sz w:val="28"/>
          <w:szCs w:val="28"/>
        </w:rPr>
        <w:t>五、课程设置与学分要求</w:t>
      </w:r>
    </w:p>
    <w:p w14:paraId="6DE233C7">
      <w:pPr>
        <w:snapToGrid w:val="0"/>
        <w:spacing w:line="560" w:lineRule="exact"/>
        <w:ind w:firstLine="560" w:firstLineChars="200"/>
        <w:jc w:val="left"/>
        <w:rPr>
          <w:rFonts w:hint="eastAsia" w:ascii="宋体" w:hAnsi="宋体" w:cs="宋体"/>
          <w:sz w:val="28"/>
          <w:szCs w:val="28"/>
        </w:rPr>
      </w:pPr>
      <w:r>
        <w:rPr>
          <w:rFonts w:hint="eastAsia" w:ascii="宋体" w:hAnsi="宋体" w:cs="宋体"/>
          <w:sz w:val="28"/>
          <w:szCs w:val="28"/>
        </w:rPr>
        <w:t>课程教学实行学分制。课程分为必修课程和选修课程，研究生须在规定时间内至少完成</w:t>
      </w:r>
      <w:r>
        <w:rPr>
          <w:rFonts w:ascii="宋体" w:hAnsi="宋体" w:cs="宋体"/>
          <w:sz w:val="28"/>
          <w:szCs w:val="28"/>
        </w:rPr>
        <w:t>34</w:t>
      </w:r>
      <w:r>
        <w:rPr>
          <w:rFonts w:hint="eastAsia" w:ascii="宋体" w:hAnsi="宋体" w:cs="宋体"/>
          <w:sz w:val="28"/>
          <w:szCs w:val="28"/>
        </w:rPr>
        <w:t>学分，其中课程学分不低于</w:t>
      </w:r>
      <w:r>
        <w:rPr>
          <w:rFonts w:ascii="宋体" w:hAnsi="宋体" w:cs="宋体"/>
          <w:sz w:val="28"/>
          <w:szCs w:val="28"/>
        </w:rPr>
        <w:t>28学分（必修课不低于19学分，选修课不低于9学分），其他培养环节不低于6学分。</w:t>
      </w:r>
    </w:p>
    <w:p w14:paraId="7853EEB9">
      <w:pPr>
        <w:snapToGrid w:val="0"/>
        <w:spacing w:line="560" w:lineRule="exact"/>
        <w:ind w:firstLine="560" w:firstLineChars="200"/>
        <w:jc w:val="left"/>
        <w:rPr>
          <w:rFonts w:hint="eastAsia" w:ascii="宋体" w:hAnsi="宋体" w:cs="宋体"/>
          <w:sz w:val="28"/>
          <w:szCs w:val="28"/>
        </w:rPr>
      </w:pPr>
      <w:r>
        <w:rPr>
          <w:rFonts w:hint="eastAsia" w:ascii="宋体" w:hAnsi="宋体" w:cs="宋体"/>
          <w:sz w:val="28"/>
          <w:szCs w:val="28"/>
        </w:rPr>
        <w:t>跨学科攻读学位的研究生应根据导师要求至少补修</w:t>
      </w:r>
      <w:r>
        <w:rPr>
          <w:rFonts w:ascii="宋体" w:hAnsi="宋体" w:cs="宋体"/>
          <w:sz w:val="28"/>
          <w:szCs w:val="28"/>
        </w:rPr>
        <w:t>2门汉语言文学专业的本科生</w:t>
      </w:r>
      <w:r>
        <w:rPr>
          <w:rFonts w:hint="eastAsia" w:ascii="宋体" w:hAnsi="宋体" w:cs="宋体"/>
          <w:sz w:val="28"/>
          <w:szCs w:val="28"/>
        </w:rPr>
        <w:t>主干</w:t>
      </w:r>
      <w:r>
        <w:rPr>
          <w:rFonts w:ascii="宋体" w:hAnsi="宋体" w:cs="宋体"/>
          <w:sz w:val="28"/>
          <w:szCs w:val="28"/>
        </w:rPr>
        <w:t>课程，</w:t>
      </w:r>
      <w:r>
        <w:rPr>
          <w:rFonts w:hint="eastAsia" w:ascii="宋体" w:hAnsi="宋体" w:cs="宋体"/>
          <w:sz w:val="28"/>
          <w:szCs w:val="28"/>
        </w:rPr>
        <w:t>补修课程考试成绩合格方可申请学位答辩，不计学分</w:t>
      </w:r>
      <w:r>
        <w:rPr>
          <w:rFonts w:ascii="宋体" w:hAnsi="宋体" w:cs="宋体"/>
          <w:sz w:val="28"/>
          <w:szCs w:val="28"/>
        </w:rPr>
        <w:t>。</w:t>
      </w:r>
    </w:p>
    <w:p w14:paraId="591CDD31">
      <w:pPr>
        <w:spacing w:before="156" w:beforeLines="50" w:after="156" w:afterLines="50" w:line="560" w:lineRule="exact"/>
        <w:ind w:firstLine="560" w:firstLineChars="200"/>
        <w:rPr>
          <w:rFonts w:hint="eastAsia" w:ascii="黑体" w:hAnsi="黑体" w:eastAsia="黑体"/>
          <w:sz w:val="28"/>
          <w:szCs w:val="28"/>
        </w:rPr>
      </w:pPr>
      <w:r>
        <w:rPr>
          <w:rFonts w:hint="eastAsia" w:ascii="宋体" w:hAnsi="宋体" w:cs="宋体"/>
          <w:sz w:val="28"/>
          <w:szCs w:val="28"/>
        </w:rPr>
        <w:t>课程设置情况详见附表2。</w:t>
      </w:r>
    </w:p>
    <w:p w14:paraId="5A978E2A">
      <w:pPr>
        <w:spacing w:before="156" w:beforeLines="50" w:after="156" w:afterLines="50" w:line="560" w:lineRule="exact"/>
        <w:rPr>
          <w:rFonts w:hint="eastAsia" w:ascii="黑体" w:hAnsi="黑体" w:eastAsia="黑体"/>
          <w:sz w:val="28"/>
          <w:szCs w:val="28"/>
        </w:rPr>
      </w:pPr>
      <w:r>
        <w:rPr>
          <w:rFonts w:hint="eastAsia" w:ascii="黑体" w:hAnsi="黑体" w:eastAsia="黑体"/>
          <w:sz w:val="28"/>
          <w:szCs w:val="28"/>
        </w:rPr>
        <w:t>六、培养方式与培养环节</w:t>
      </w:r>
    </w:p>
    <w:p w14:paraId="4ED11474">
      <w:pPr>
        <w:widowControl/>
        <w:spacing w:line="560" w:lineRule="exact"/>
        <w:ind w:firstLine="560" w:firstLineChars="200"/>
        <w:rPr>
          <w:rFonts w:hint="eastAsia" w:ascii="宋体" w:hAnsi="宋体" w:cs="宋体"/>
          <w:sz w:val="28"/>
          <w:szCs w:val="28"/>
        </w:rPr>
      </w:pPr>
      <w:r>
        <w:rPr>
          <w:rFonts w:hint="eastAsia" w:ascii="宋体" w:hAnsi="宋体" w:cs="宋体"/>
          <w:sz w:val="28"/>
          <w:szCs w:val="28"/>
        </w:rPr>
        <w:t>研究生培养实行导师负责制，鼓励实行以导师负责为主的指导小组（团队）制。导师负责指导研究生制订培养计划，且对研究生的思想品德、学术道德有引导、示范和监督的责任。</w:t>
      </w:r>
    </w:p>
    <w:p w14:paraId="1DB500E3">
      <w:pPr>
        <w:snapToGrid w:val="0"/>
        <w:spacing w:before="156" w:beforeLines="50" w:after="156" w:afterLines="50" w:line="560" w:lineRule="exact"/>
        <w:ind w:firstLine="560" w:firstLineChars="200"/>
        <w:jc w:val="left"/>
        <w:rPr>
          <w:rFonts w:hint="eastAsia" w:ascii="黑体" w:hAnsi="黑体" w:eastAsia="黑体" w:cs="黑体"/>
          <w:bCs/>
          <w:sz w:val="28"/>
          <w:szCs w:val="28"/>
        </w:rPr>
      </w:pPr>
      <w:r>
        <w:rPr>
          <w:rFonts w:hint="eastAsia" w:ascii="黑体" w:hAnsi="黑体" w:eastAsia="黑体" w:cs="黑体"/>
          <w:bCs/>
          <w:sz w:val="28"/>
          <w:szCs w:val="28"/>
        </w:rPr>
        <w:t>1.开题报告</w:t>
      </w:r>
    </w:p>
    <w:p w14:paraId="3C47F9D7">
      <w:pPr>
        <w:spacing w:line="560" w:lineRule="exact"/>
        <w:ind w:firstLine="560" w:firstLineChars="200"/>
        <w:rPr>
          <w:sz w:val="28"/>
          <w:szCs w:val="28"/>
        </w:rPr>
      </w:pPr>
      <w:r>
        <w:rPr>
          <w:rFonts w:hint="eastAsia" w:ascii="宋体" w:hAnsi="宋体" w:cs="宋体"/>
          <w:kern w:val="0"/>
          <w:sz w:val="28"/>
          <w:szCs w:val="28"/>
        </w:rPr>
        <w:t>研究生在导师的指导下，通过文献阅读、学术调研，确定论文选题和研究内容，在</w:t>
      </w:r>
      <w:r>
        <w:rPr>
          <w:rFonts w:hint="eastAsia" w:ascii="宋体" w:hAnsi="宋体" w:cs="宋体"/>
          <w:bCs/>
          <w:sz w:val="28"/>
          <w:szCs w:val="28"/>
        </w:rPr>
        <w:t>第三学期</w:t>
      </w:r>
      <w:r>
        <w:rPr>
          <w:rFonts w:hint="eastAsia" w:ascii="宋体" w:hAnsi="宋体" w:cs="宋体"/>
          <w:kern w:val="0"/>
          <w:sz w:val="28"/>
          <w:szCs w:val="28"/>
        </w:rPr>
        <w:t>提交开题报告，</w:t>
      </w:r>
      <w:r>
        <w:rPr>
          <w:rFonts w:hint="eastAsia" w:ascii="宋体" w:hAnsi="宋体" w:cs="宋体"/>
          <w:bCs/>
          <w:sz w:val="28"/>
          <w:szCs w:val="28"/>
        </w:rPr>
        <w:t>经导师同意后</w:t>
      </w:r>
      <w:r>
        <w:rPr>
          <w:rFonts w:hint="eastAsia" w:ascii="宋体" w:hAnsi="宋体" w:cs="宋体"/>
          <w:kern w:val="0"/>
          <w:sz w:val="28"/>
          <w:szCs w:val="28"/>
        </w:rPr>
        <w:t>交由本研究方向的导师组织预开题。预开题通过后，</w:t>
      </w:r>
      <w:r>
        <w:rPr>
          <w:rFonts w:hint="eastAsia" w:ascii="宋体" w:hAnsi="宋体" w:cs="宋体"/>
          <w:sz w:val="28"/>
          <w:szCs w:val="28"/>
        </w:rPr>
        <w:t>由本学科5人及以上专家组成评审小组对研究生所做开题报告进行评审，提出修改意见，</w:t>
      </w:r>
      <w:r>
        <w:rPr>
          <w:rFonts w:hint="eastAsia"/>
          <w:sz w:val="28"/>
          <w:szCs w:val="28"/>
        </w:rPr>
        <w:t>不通过者可在进行不少于一个月的修改后，重新提交开题报告，最晚不得晚于论文提交外审前一年。重新提交开题报告仍不通过者，终止培养。开题通过后即获得</w:t>
      </w:r>
      <w:r>
        <w:rPr>
          <w:rFonts w:asciiTheme="minorEastAsia" w:hAnsiTheme="minorEastAsia"/>
          <w:sz w:val="28"/>
          <w:szCs w:val="28"/>
        </w:rPr>
        <w:t>1</w:t>
      </w:r>
      <w:r>
        <w:rPr>
          <w:rFonts w:hint="eastAsia"/>
          <w:sz w:val="28"/>
          <w:szCs w:val="28"/>
        </w:rPr>
        <w:t>学分。</w:t>
      </w:r>
    </w:p>
    <w:p w14:paraId="78A47A0D">
      <w:pPr>
        <w:snapToGrid w:val="0"/>
        <w:spacing w:before="156" w:beforeLines="50" w:after="156" w:afterLines="50" w:line="560" w:lineRule="exact"/>
        <w:ind w:firstLine="560" w:firstLineChars="200"/>
        <w:jc w:val="left"/>
        <w:rPr>
          <w:rFonts w:hint="eastAsia" w:ascii="黑体" w:hAnsi="黑体" w:eastAsia="黑体" w:cs="黑体"/>
          <w:bCs/>
          <w:sz w:val="28"/>
          <w:szCs w:val="28"/>
        </w:rPr>
      </w:pPr>
      <w:r>
        <w:rPr>
          <w:rFonts w:hint="eastAsia" w:ascii="黑体" w:hAnsi="黑体" w:eastAsia="黑体" w:cs="黑体"/>
          <w:bCs/>
          <w:sz w:val="28"/>
          <w:szCs w:val="28"/>
        </w:rPr>
        <w:t>2.中期筛选考核</w:t>
      </w:r>
    </w:p>
    <w:p w14:paraId="41CCC7E4">
      <w:pPr>
        <w:widowControl/>
        <w:spacing w:line="560" w:lineRule="exact"/>
        <w:ind w:firstLine="560" w:firstLineChars="200"/>
        <w:rPr>
          <w:rFonts w:hint="eastAsia" w:ascii="宋体" w:hAnsi="宋体" w:cs="宋体"/>
          <w:sz w:val="28"/>
          <w:szCs w:val="28"/>
        </w:rPr>
      </w:pPr>
      <w:r>
        <w:rPr>
          <w:rFonts w:hint="eastAsia" w:ascii="宋体" w:hAnsi="宋体" w:cs="宋体"/>
          <w:kern w:val="0"/>
          <w:sz w:val="28"/>
          <w:szCs w:val="28"/>
        </w:rPr>
        <w:t>研究生课程学习结束后，以研究生培养方案为依据，在第四学期对研究生的政治思想和道德品质、基础理论和专业知识、科研创新、实践能力及健康状况等进行综合考核。中期筛选考核的目的是总结评价研究生入学以来的学习科研等情况，及时发现研究生培养过程中存在的问题，探讨解决问题的途径，明确今后努力的方向。中期筛选考核小组确定考核成绩“不合格”的研究生，</w:t>
      </w:r>
      <w:r>
        <w:rPr>
          <w:rFonts w:hint="eastAsia" w:ascii="宋体" w:hAnsi="宋体" w:cs="宋体"/>
          <w:sz w:val="28"/>
          <w:szCs w:val="28"/>
        </w:rPr>
        <w:t>按照学校相关规定处理。中期筛选考核通过后即获得1学分。</w:t>
      </w:r>
    </w:p>
    <w:p w14:paraId="60367DEC">
      <w:pPr>
        <w:snapToGrid w:val="0"/>
        <w:spacing w:before="156" w:beforeLines="50" w:after="156" w:afterLines="50" w:line="560" w:lineRule="exact"/>
        <w:ind w:firstLine="560" w:firstLineChars="200"/>
        <w:jc w:val="left"/>
        <w:rPr>
          <w:rFonts w:hint="eastAsia" w:ascii="黑体" w:hAnsi="黑体" w:eastAsia="黑体" w:cs="黑体"/>
          <w:bCs/>
          <w:sz w:val="28"/>
          <w:szCs w:val="28"/>
        </w:rPr>
      </w:pPr>
      <w:r>
        <w:rPr>
          <w:rFonts w:hint="eastAsia" w:ascii="黑体" w:hAnsi="黑体" w:eastAsia="黑体" w:cs="黑体"/>
          <w:bCs/>
          <w:sz w:val="28"/>
          <w:szCs w:val="28"/>
        </w:rPr>
        <w:t>3.实习实践</w:t>
      </w:r>
    </w:p>
    <w:p w14:paraId="6D1EF632">
      <w:pPr>
        <w:spacing w:line="560" w:lineRule="exact"/>
        <w:ind w:firstLine="560" w:firstLineChars="200"/>
        <w:rPr>
          <w:rFonts w:hint="eastAsia" w:asciiTheme="minorEastAsia" w:hAnsiTheme="minorEastAsia"/>
          <w:sz w:val="28"/>
          <w:szCs w:val="28"/>
        </w:rPr>
      </w:pPr>
      <w:r>
        <w:rPr>
          <w:rFonts w:hint="eastAsia" w:ascii="宋体" w:hAnsi="宋体" w:cs="宋体"/>
          <w:b/>
          <w:sz w:val="28"/>
          <w:szCs w:val="28"/>
        </w:rPr>
        <w:t>教学实践：</w:t>
      </w:r>
      <w:r>
        <w:rPr>
          <w:rFonts w:hint="eastAsia" w:ascii="宋体" w:hAnsi="宋体" w:cs="宋体"/>
          <w:bCs/>
          <w:sz w:val="28"/>
          <w:szCs w:val="28"/>
        </w:rPr>
        <w:t>参与</w:t>
      </w:r>
      <w:r>
        <w:rPr>
          <w:rFonts w:hint="eastAsia" w:ascii="宋体" w:hAnsi="宋体" w:cs="宋体"/>
          <w:sz w:val="28"/>
          <w:szCs w:val="28"/>
        </w:rPr>
        <w:t>助课、辅导，协助指导本科生毕业论文、课程设计和实习等。教学实践时间累计不少于1个月的工作量。</w:t>
      </w:r>
      <w:r>
        <w:rPr>
          <w:rFonts w:hint="eastAsia" w:asciiTheme="minorEastAsia" w:hAnsiTheme="minorEastAsia"/>
          <w:sz w:val="28"/>
          <w:szCs w:val="28"/>
        </w:rPr>
        <w:t>教学实践结束后由导师写出考核评语，考核通过即获得1学分。</w:t>
      </w:r>
    </w:p>
    <w:p w14:paraId="43447441">
      <w:pPr>
        <w:spacing w:line="560" w:lineRule="exact"/>
        <w:ind w:firstLine="560" w:firstLineChars="200"/>
        <w:rPr>
          <w:rFonts w:hint="eastAsia" w:ascii="宋体" w:hAnsi="宋体" w:cs="宋体"/>
          <w:sz w:val="28"/>
          <w:szCs w:val="28"/>
        </w:rPr>
      </w:pPr>
      <w:r>
        <w:rPr>
          <w:rFonts w:hint="eastAsia" w:ascii="宋体" w:hAnsi="宋体" w:cs="宋体"/>
          <w:b/>
          <w:sz w:val="28"/>
          <w:szCs w:val="28"/>
        </w:rPr>
        <w:t>专业实践：</w:t>
      </w:r>
      <w:r>
        <w:rPr>
          <w:rFonts w:hint="eastAsia" w:ascii="宋体" w:hAnsi="宋体" w:cs="宋体"/>
          <w:sz w:val="28"/>
          <w:szCs w:val="28"/>
        </w:rPr>
        <w:t>参与导师科研项目、实习基地、协作单位的研究和实践活动；参加社会调查、会议组织、新闻编辑、文化宣传等活动。专业实践时间累计不少于1个月（一般可以利用寒、暑假）。专业实践结束后由导师写出考核评语，考核通过即获得1学分。</w:t>
      </w:r>
    </w:p>
    <w:p w14:paraId="2E875232">
      <w:pPr>
        <w:snapToGrid w:val="0"/>
        <w:spacing w:before="156" w:beforeLines="50" w:after="156" w:afterLines="50" w:line="560" w:lineRule="exact"/>
        <w:ind w:firstLine="560" w:firstLineChars="200"/>
        <w:jc w:val="left"/>
        <w:rPr>
          <w:rFonts w:hint="eastAsia" w:ascii="黑体" w:hAnsi="黑体" w:eastAsia="黑体" w:cs="黑体"/>
          <w:bCs/>
          <w:sz w:val="28"/>
          <w:szCs w:val="28"/>
        </w:rPr>
      </w:pPr>
      <w:r>
        <w:rPr>
          <w:rFonts w:hint="eastAsia" w:ascii="黑体" w:hAnsi="黑体" w:eastAsia="黑体" w:cs="黑体"/>
          <w:bCs/>
          <w:sz w:val="28"/>
          <w:szCs w:val="28"/>
        </w:rPr>
        <w:t>4.创新创业</w:t>
      </w:r>
    </w:p>
    <w:p w14:paraId="0FFBA9C4">
      <w:pPr>
        <w:spacing w:line="560" w:lineRule="exact"/>
        <w:ind w:firstLine="560" w:firstLineChars="200"/>
        <w:rPr>
          <w:rFonts w:hint="eastAsia" w:ascii="宋体" w:hAnsi="宋体" w:cs="宋体"/>
          <w:sz w:val="28"/>
          <w:szCs w:val="28"/>
        </w:rPr>
      </w:pPr>
      <w:bookmarkStart w:id="0" w:name="OLE_LINK1"/>
      <w:r>
        <w:rPr>
          <w:rFonts w:hint="eastAsia" w:ascii="宋体" w:hAnsi="宋体" w:cs="宋体"/>
          <w:sz w:val="28"/>
          <w:szCs w:val="28"/>
        </w:rPr>
        <w:t>研究生在校期间应修创新创业学分不低于2分。研究生可自由选择创新创业方式，符合以下任意一项条件的，记1学分。</w:t>
      </w:r>
    </w:p>
    <w:p w14:paraId="3EAAAD2C">
      <w:pPr>
        <w:spacing w:line="560" w:lineRule="exact"/>
        <w:ind w:firstLine="560" w:firstLineChars="200"/>
        <w:rPr>
          <w:rFonts w:hint="eastAsia" w:ascii="宋体" w:hAnsi="宋体" w:cs="宋体"/>
          <w:sz w:val="28"/>
          <w:szCs w:val="28"/>
        </w:rPr>
      </w:pPr>
      <w:r>
        <w:rPr>
          <w:rFonts w:hint="eastAsia" w:ascii="宋体" w:hAnsi="宋体" w:cs="宋体"/>
          <w:sz w:val="28"/>
          <w:szCs w:val="28"/>
        </w:rPr>
        <w:t>（</w:t>
      </w:r>
      <w:r>
        <w:rPr>
          <w:rFonts w:ascii="宋体" w:hAnsi="宋体" w:cs="宋体"/>
          <w:sz w:val="28"/>
          <w:szCs w:val="28"/>
        </w:rPr>
        <w:t>1）</w:t>
      </w:r>
      <w:r>
        <w:rPr>
          <w:rFonts w:hint="eastAsia" w:ascii="宋体" w:hAnsi="宋体" w:cs="宋体"/>
          <w:sz w:val="28"/>
          <w:szCs w:val="28"/>
        </w:rPr>
        <w:t>进行</w:t>
      </w:r>
      <w:r>
        <w:rPr>
          <w:rFonts w:ascii="宋体" w:hAnsi="宋体" w:cs="宋体"/>
          <w:sz w:val="28"/>
          <w:szCs w:val="28"/>
        </w:rPr>
        <w:t>3个月</w:t>
      </w:r>
      <w:r>
        <w:rPr>
          <w:rFonts w:hint="eastAsia" w:ascii="宋体" w:hAnsi="宋体" w:cs="宋体"/>
          <w:sz w:val="28"/>
          <w:szCs w:val="28"/>
        </w:rPr>
        <w:t>以上</w:t>
      </w:r>
      <w:r>
        <w:rPr>
          <w:rFonts w:ascii="宋体" w:hAnsi="宋体" w:cs="宋体"/>
          <w:sz w:val="28"/>
          <w:szCs w:val="28"/>
        </w:rPr>
        <w:t>出国</w:t>
      </w:r>
      <w:r>
        <w:rPr>
          <w:rFonts w:hint="eastAsia" w:ascii="宋体" w:hAnsi="宋体" w:cs="宋体"/>
          <w:sz w:val="28"/>
          <w:szCs w:val="28"/>
        </w:rPr>
        <w:t>研修或学术交流；</w:t>
      </w:r>
    </w:p>
    <w:p w14:paraId="23507F02">
      <w:pPr>
        <w:spacing w:line="560" w:lineRule="exact"/>
        <w:ind w:firstLine="560" w:firstLineChars="200"/>
        <w:rPr>
          <w:rFonts w:hint="eastAsia" w:ascii="宋体" w:hAnsi="宋体" w:cs="宋体"/>
          <w:sz w:val="28"/>
          <w:szCs w:val="28"/>
        </w:rPr>
      </w:pPr>
      <w:r>
        <w:rPr>
          <w:rFonts w:hint="eastAsia" w:ascii="宋体" w:hAnsi="宋体" w:cs="宋体"/>
          <w:sz w:val="28"/>
          <w:szCs w:val="28"/>
        </w:rPr>
        <w:t>（2）参加省级以上学术会议并宣读论文，或做校级以上公开学术报告2次；</w:t>
      </w:r>
    </w:p>
    <w:p w14:paraId="0E0C48D5">
      <w:pPr>
        <w:spacing w:line="560" w:lineRule="exact"/>
        <w:ind w:firstLine="560" w:firstLineChars="200"/>
        <w:rPr>
          <w:rFonts w:hint="eastAsia" w:ascii="宋体" w:hAnsi="宋体" w:cs="宋体"/>
          <w:sz w:val="28"/>
          <w:szCs w:val="28"/>
        </w:rPr>
      </w:pPr>
      <w:r>
        <w:rPr>
          <w:rFonts w:hint="eastAsia" w:ascii="宋体" w:hAnsi="宋体" w:cs="宋体"/>
          <w:sz w:val="28"/>
          <w:szCs w:val="28"/>
        </w:rPr>
        <w:t>（3）参加省级以上的专业竞赛、创意设计、创新创业竞赛等并获奖；</w:t>
      </w:r>
    </w:p>
    <w:p w14:paraId="404DCB0B">
      <w:pPr>
        <w:spacing w:line="560" w:lineRule="exact"/>
        <w:ind w:firstLine="560" w:firstLineChars="200"/>
        <w:rPr>
          <w:rFonts w:hint="eastAsia" w:ascii="宋体" w:hAnsi="宋体" w:cs="宋体"/>
          <w:sz w:val="28"/>
          <w:szCs w:val="28"/>
        </w:rPr>
      </w:pPr>
      <w:r>
        <w:rPr>
          <w:rFonts w:hint="eastAsia" w:ascii="宋体" w:hAnsi="宋体" w:cs="宋体"/>
          <w:sz w:val="28"/>
          <w:szCs w:val="28"/>
        </w:rPr>
        <w:t>（4）参加6次以上与本学科相关的学术报告，并提交总结。</w:t>
      </w:r>
    </w:p>
    <w:p w14:paraId="30CE8D31">
      <w:pPr>
        <w:widowControl/>
        <w:spacing w:line="560" w:lineRule="exact"/>
        <w:ind w:firstLine="560" w:firstLineChars="200"/>
        <w:rPr>
          <w:rFonts w:hint="eastAsia" w:ascii="宋体" w:hAnsi="宋体" w:cs="宋体"/>
          <w:sz w:val="28"/>
          <w:szCs w:val="28"/>
        </w:rPr>
      </w:pPr>
      <w:r>
        <w:rPr>
          <w:rFonts w:hint="eastAsia" w:ascii="宋体" w:hAnsi="宋体" w:cs="宋体"/>
          <w:sz w:val="28"/>
          <w:szCs w:val="28"/>
        </w:rPr>
        <w:t>创新创业由导师写出考核评语，学院审核，研究生考核合格即获得相应学分。</w:t>
      </w:r>
    </w:p>
    <w:bookmarkEnd w:id="0"/>
    <w:p w14:paraId="410D55CA">
      <w:pPr>
        <w:spacing w:before="156" w:beforeLines="50" w:after="156" w:afterLines="50" w:line="560" w:lineRule="exact"/>
        <w:rPr>
          <w:rFonts w:hint="eastAsia" w:ascii="黑体" w:hAnsi="黑体" w:eastAsia="黑体"/>
          <w:sz w:val="28"/>
          <w:szCs w:val="28"/>
        </w:rPr>
      </w:pPr>
      <w:r>
        <w:rPr>
          <w:rFonts w:hint="eastAsia" w:ascii="黑体" w:hAnsi="黑体" w:eastAsia="黑体"/>
          <w:sz w:val="28"/>
          <w:szCs w:val="28"/>
        </w:rPr>
        <w:t>七、学位论文</w:t>
      </w:r>
    </w:p>
    <w:p w14:paraId="15A565D3">
      <w:pPr>
        <w:spacing w:line="560" w:lineRule="exact"/>
        <w:ind w:firstLine="560" w:firstLineChars="200"/>
        <w:rPr>
          <w:rFonts w:hint="eastAsia" w:asciiTheme="minorEastAsia" w:hAnsiTheme="minorEastAsia"/>
          <w:sz w:val="28"/>
          <w:szCs w:val="28"/>
        </w:rPr>
      </w:pPr>
      <w:r>
        <w:rPr>
          <w:rFonts w:hint="eastAsia" w:asciiTheme="minorEastAsia" w:hAnsiTheme="minorEastAsia"/>
          <w:sz w:val="28"/>
          <w:szCs w:val="28"/>
        </w:rPr>
        <w:t>学位论文是研究生培养工作的重要组成部分，是培养研究生创新能力、综合运用所学知识发现问题、分析问题和解决问题能力的重要环节。</w:t>
      </w:r>
    </w:p>
    <w:p w14:paraId="18B96336">
      <w:pPr>
        <w:spacing w:line="560" w:lineRule="exact"/>
        <w:ind w:firstLine="560" w:firstLineChars="200"/>
        <w:rPr>
          <w:rFonts w:hint="eastAsia" w:asciiTheme="minorEastAsia" w:hAnsiTheme="minorEastAsia"/>
          <w:sz w:val="28"/>
          <w:szCs w:val="28"/>
        </w:rPr>
      </w:pPr>
      <w:r>
        <w:rPr>
          <w:rFonts w:hint="eastAsia" w:asciiTheme="minorEastAsia" w:hAnsiTheme="minorEastAsia"/>
          <w:sz w:val="28"/>
          <w:szCs w:val="28"/>
        </w:rPr>
        <w:t>1.学位论文应在导师指导下由研究生独立完成。</w:t>
      </w:r>
    </w:p>
    <w:p w14:paraId="6E3153A8">
      <w:pPr>
        <w:spacing w:line="560" w:lineRule="exact"/>
        <w:ind w:firstLine="560" w:firstLineChars="200"/>
        <w:rPr>
          <w:rFonts w:hint="eastAsia" w:asciiTheme="minorEastAsia" w:hAnsiTheme="minorEastAsia"/>
          <w:sz w:val="28"/>
          <w:szCs w:val="28"/>
        </w:rPr>
      </w:pPr>
      <w:r>
        <w:rPr>
          <w:rFonts w:hint="eastAsia" w:asciiTheme="minorEastAsia" w:hAnsiTheme="minorEastAsia"/>
          <w:sz w:val="28"/>
          <w:szCs w:val="28"/>
        </w:rPr>
        <w:t>2.学位论文工作的一般程序为：文献阅读、学术调研、开题报告、理论分析、科学研究、论文撰写、论文预答辩、论文送审和论文答辩。</w:t>
      </w:r>
    </w:p>
    <w:p w14:paraId="0392ECB0">
      <w:pPr>
        <w:snapToGrid w:val="0"/>
        <w:spacing w:line="560" w:lineRule="exact"/>
        <w:ind w:firstLine="560" w:firstLineChars="200"/>
        <w:rPr>
          <w:rFonts w:hint="eastAsia" w:cs="宋体" w:asciiTheme="minorEastAsia" w:hAnsiTheme="minorEastAsia"/>
          <w:sz w:val="28"/>
          <w:szCs w:val="28"/>
        </w:rPr>
      </w:pPr>
      <w:r>
        <w:rPr>
          <w:rFonts w:cs="宋体" w:asciiTheme="minorEastAsia" w:hAnsiTheme="minorEastAsia"/>
          <w:sz w:val="28"/>
          <w:szCs w:val="28"/>
        </w:rPr>
        <w:t>3</w:t>
      </w:r>
      <w:r>
        <w:rPr>
          <w:rFonts w:hint="eastAsia" w:asciiTheme="minorEastAsia" w:hAnsiTheme="minorEastAsia"/>
          <w:sz w:val="28"/>
          <w:szCs w:val="28"/>
        </w:rPr>
        <w:t>.</w:t>
      </w:r>
      <w:r>
        <w:rPr>
          <w:rFonts w:hint="eastAsia" w:cs="宋体" w:asciiTheme="minorEastAsia" w:hAnsiTheme="minorEastAsia"/>
          <w:sz w:val="28"/>
          <w:szCs w:val="28"/>
        </w:rPr>
        <w:t>学位论文应理论联系实际，内容充实、观点明确、逻辑清晰、表达准确、格式规范。论文结构包括：题目、中英文摘要、目录、正文、参考文献、致谢、研究成果、附录等。</w:t>
      </w:r>
    </w:p>
    <w:p w14:paraId="4A7A5421">
      <w:pPr>
        <w:snapToGrid w:val="0"/>
        <w:spacing w:line="560" w:lineRule="exact"/>
        <w:ind w:firstLine="560" w:firstLineChars="200"/>
        <w:rPr>
          <w:rFonts w:hint="eastAsia" w:cs="宋体" w:asciiTheme="minorEastAsia" w:hAnsiTheme="minorEastAsia"/>
          <w:sz w:val="28"/>
          <w:szCs w:val="28"/>
        </w:rPr>
      </w:pPr>
      <w:r>
        <w:rPr>
          <w:rFonts w:cs="宋体" w:asciiTheme="minorEastAsia" w:hAnsiTheme="minorEastAsia"/>
          <w:sz w:val="28"/>
          <w:szCs w:val="28"/>
        </w:rPr>
        <w:t>4</w:t>
      </w:r>
      <w:r>
        <w:rPr>
          <w:rFonts w:hint="eastAsia" w:asciiTheme="minorEastAsia" w:hAnsiTheme="minorEastAsia"/>
          <w:sz w:val="28"/>
          <w:szCs w:val="28"/>
        </w:rPr>
        <w:t>.</w:t>
      </w:r>
      <w:r>
        <w:rPr>
          <w:rFonts w:hint="eastAsia" w:cs="宋体" w:asciiTheme="minorEastAsia" w:hAnsiTheme="minorEastAsia"/>
          <w:sz w:val="28"/>
          <w:szCs w:val="28"/>
        </w:rPr>
        <w:t>学位论文对所研究的课题应在理论分析、文献发掘、知识应用与指导实践等环节提出一定的新见解。</w:t>
      </w:r>
    </w:p>
    <w:p w14:paraId="096C9232">
      <w:pPr>
        <w:snapToGrid w:val="0"/>
        <w:spacing w:line="560" w:lineRule="exact"/>
        <w:ind w:firstLine="560" w:firstLineChars="200"/>
        <w:rPr>
          <w:rFonts w:hint="eastAsia" w:cs="宋体" w:asciiTheme="minorEastAsia" w:hAnsiTheme="minorEastAsia"/>
          <w:sz w:val="28"/>
          <w:szCs w:val="28"/>
        </w:rPr>
      </w:pPr>
      <w:r>
        <w:rPr>
          <w:rFonts w:cs="宋体" w:asciiTheme="minorEastAsia" w:hAnsiTheme="minorEastAsia"/>
          <w:sz w:val="28"/>
          <w:szCs w:val="28"/>
        </w:rPr>
        <w:t>5</w:t>
      </w:r>
      <w:r>
        <w:rPr>
          <w:rFonts w:hint="eastAsia" w:asciiTheme="minorEastAsia" w:hAnsiTheme="minorEastAsia"/>
          <w:sz w:val="28"/>
          <w:szCs w:val="28"/>
        </w:rPr>
        <w:t>.</w:t>
      </w:r>
      <w:r>
        <w:rPr>
          <w:rFonts w:hint="eastAsia" w:cs="宋体" w:asciiTheme="minorEastAsia" w:hAnsiTheme="minorEastAsia"/>
          <w:sz w:val="28"/>
          <w:szCs w:val="28"/>
        </w:rPr>
        <w:t>学位论文应具有一定的深度和前沿性，应反映出作者对基础理论和专业知识的掌握情况，及综合运用有关理论、方法和手段解决理论与实践问题的能力。</w:t>
      </w:r>
    </w:p>
    <w:p w14:paraId="63480769">
      <w:pPr>
        <w:widowControl/>
        <w:spacing w:line="560" w:lineRule="exact"/>
        <w:ind w:firstLine="640"/>
        <w:rPr>
          <w:sz w:val="28"/>
          <w:szCs w:val="28"/>
        </w:rPr>
      </w:pPr>
      <w:r>
        <w:rPr>
          <w:rFonts w:hint="eastAsia" w:asciiTheme="minorEastAsia" w:hAnsiTheme="minorEastAsia"/>
          <w:sz w:val="28"/>
          <w:szCs w:val="28"/>
        </w:rPr>
        <w:t>6.</w:t>
      </w:r>
      <w:r>
        <w:rPr>
          <w:rFonts w:hint="eastAsia"/>
          <w:sz w:val="28"/>
          <w:szCs w:val="28"/>
        </w:rPr>
        <w:t>学位论文的要求按照《山东理工大学关于研究生学位论文工作的有关规定》《山东理工大学硕士博士学位授予工作实施细则》等相关文件执行。</w:t>
      </w:r>
    </w:p>
    <w:p w14:paraId="6BF74054">
      <w:pPr>
        <w:spacing w:before="156" w:beforeLines="50" w:after="156" w:afterLines="50" w:line="560" w:lineRule="exact"/>
        <w:rPr>
          <w:rFonts w:hint="eastAsia" w:ascii="黑体" w:hAnsi="黑体" w:eastAsia="黑体"/>
          <w:sz w:val="28"/>
          <w:szCs w:val="28"/>
        </w:rPr>
      </w:pPr>
      <w:r>
        <w:rPr>
          <w:rFonts w:hint="eastAsia" w:ascii="黑体" w:hAnsi="黑体" w:eastAsia="黑体"/>
          <w:sz w:val="28"/>
          <w:szCs w:val="28"/>
        </w:rPr>
        <w:t>八、</w:t>
      </w:r>
      <w:r>
        <w:rPr>
          <w:rFonts w:ascii="黑体" w:hAnsi="黑体" w:eastAsia="黑体"/>
          <w:sz w:val="28"/>
          <w:szCs w:val="28"/>
        </w:rPr>
        <w:t>毕业与学位要求</w:t>
      </w:r>
    </w:p>
    <w:p w14:paraId="5DD7CC6B">
      <w:pPr>
        <w:spacing w:line="560" w:lineRule="exact"/>
        <w:ind w:firstLine="560"/>
        <w:rPr>
          <w:rFonts w:hint="eastAsia" w:asciiTheme="minorEastAsia" w:hAnsiTheme="minorEastAsia"/>
          <w:sz w:val="28"/>
          <w:szCs w:val="28"/>
        </w:rPr>
      </w:pPr>
      <w:r>
        <w:rPr>
          <w:rFonts w:hint="eastAsia" w:asciiTheme="minorEastAsia" w:hAnsiTheme="minorEastAsia"/>
          <w:sz w:val="28"/>
          <w:szCs w:val="28"/>
        </w:rPr>
        <w:t>满足毕业要求，可获得毕业证书；在获得毕业证书的基础上，如满足学位授予标准，可授予学位证书。</w:t>
      </w:r>
    </w:p>
    <w:p w14:paraId="0BE31C57">
      <w:pPr>
        <w:spacing w:before="156" w:beforeLines="50" w:after="156" w:afterLines="50" w:line="560" w:lineRule="exact"/>
        <w:ind w:firstLine="550"/>
        <w:rPr>
          <w:sz w:val="28"/>
          <w:szCs w:val="28"/>
          <w:highlight w:val="yellow"/>
        </w:rPr>
      </w:pPr>
      <w:r>
        <w:rPr>
          <w:rFonts w:hint="eastAsia" w:ascii="黑体" w:hAnsi="黑体" w:eastAsia="黑体"/>
          <w:sz w:val="28"/>
          <w:szCs w:val="28"/>
        </w:rPr>
        <w:t>（一）毕业要求</w:t>
      </w:r>
    </w:p>
    <w:p w14:paraId="0A36A8E6">
      <w:pPr>
        <w:spacing w:line="560" w:lineRule="exact"/>
        <w:ind w:firstLine="560" w:firstLineChars="200"/>
        <w:jc w:val="left"/>
        <w:rPr>
          <w:rFonts w:hint="eastAsia" w:asciiTheme="minorEastAsia" w:hAnsiTheme="minorEastAsia"/>
          <w:sz w:val="28"/>
          <w:szCs w:val="28"/>
        </w:rPr>
      </w:pPr>
      <w:r>
        <w:rPr>
          <w:rFonts w:hint="eastAsia" w:asciiTheme="minorEastAsia" w:hAnsiTheme="minorEastAsia"/>
          <w:sz w:val="28"/>
          <w:szCs w:val="28"/>
        </w:rPr>
        <w:t>1.热爱祖国，拥护中国共产党的领导，具有社会责任感和历史使命感，维护国家和人民的根本利益，遵纪守法，身心健康。</w:t>
      </w:r>
    </w:p>
    <w:p w14:paraId="48FD0FAF">
      <w:pPr>
        <w:widowControl/>
        <w:spacing w:line="560" w:lineRule="exact"/>
        <w:ind w:firstLine="560" w:firstLineChars="200"/>
        <w:jc w:val="left"/>
        <w:rPr>
          <w:rFonts w:hint="eastAsia" w:asciiTheme="minorEastAsia" w:hAnsiTheme="minorEastAsia"/>
          <w:sz w:val="28"/>
          <w:szCs w:val="28"/>
        </w:rPr>
      </w:pPr>
      <w:r>
        <w:rPr>
          <w:rFonts w:hint="eastAsia" w:asciiTheme="minorEastAsia" w:hAnsiTheme="minorEastAsia"/>
          <w:sz w:val="28"/>
          <w:szCs w:val="28"/>
        </w:rPr>
        <w:t>2.具有良好的品德修养和学术道德，实事求是、勇于创新。</w:t>
      </w:r>
    </w:p>
    <w:p w14:paraId="3D235FBA">
      <w:pPr>
        <w:spacing w:line="560" w:lineRule="exact"/>
        <w:ind w:firstLine="552"/>
        <w:rPr>
          <w:rFonts w:hint="eastAsia" w:asciiTheme="minorEastAsia" w:hAnsiTheme="minorEastAsia"/>
          <w:sz w:val="28"/>
          <w:szCs w:val="28"/>
        </w:rPr>
      </w:pPr>
      <w:r>
        <w:rPr>
          <w:rFonts w:hint="eastAsia" w:asciiTheme="minorEastAsia" w:hAnsiTheme="minorEastAsia"/>
          <w:sz w:val="28"/>
          <w:szCs w:val="28"/>
        </w:rPr>
        <w:t>3.修读完培养方案的规定课程和其他培养环节，成绩考核合格。</w:t>
      </w:r>
    </w:p>
    <w:p w14:paraId="4F303841">
      <w:pPr>
        <w:spacing w:line="560" w:lineRule="exact"/>
        <w:ind w:firstLine="552"/>
        <w:rPr>
          <w:rFonts w:hint="eastAsia" w:asciiTheme="minorEastAsia" w:hAnsiTheme="minorEastAsia"/>
          <w:sz w:val="28"/>
          <w:szCs w:val="28"/>
        </w:rPr>
      </w:pPr>
      <w:r>
        <w:rPr>
          <w:rFonts w:hint="eastAsia" w:asciiTheme="minorEastAsia" w:hAnsiTheme="minorEastAsia"/>
          <w:sz w:val="28"/>
          <w:szCs w:val="28"/>
        </w:rPr>
        <w:t>4.完成论文答辩，成绩合格。</w:t>
      </w:r>
    </w:p>
    <w:p w14:paraId="4972A313">
      <w:pPr>
        <w:spacing w:line="560" w:lineRule="exact"/>
        <w:ind w:firstLine="552"/>
        <w:rPr>
          <w:rFonts w:hint="eastAsia" w:asciiTheme="minorEastAsia" w:hAnsiTheme="minorEastAsia"/>
          <w:sz w:val="28"/>
          <w:szCs w:val="28"/>
        </w:rPr>
      </w:pPr>
      <w:r>
        <w:rPr>
          <w:rFonts w:hint="eastAsia" w:asciiTheme="minorEastAsia" w:hAnsiTheme="minorEastAsia"/>
          <w:sz w:val="28"/>
          <w:szCs w:val="28"/>
        </w:rPr>
        <w:t>5.符合学校有关规定的其他要求。</w:t>
      </w:r>
    </w:p>
    <w:p w14:paraId="6EFCF126">
      <w:pPr>
        <w:spacing w:before="156" w:beforeLines="50" w:after="156" w:afterLines="50" w:line="560" w:lineRule="exact"/>
        <w:ind w:firstLine="550"/>
        <w:rPr>
          <w:rFonts w:hint="eastAsia" w:ascii="黑体" w:hAnsi="黑体" w:eastAsia="黑体"/>
          <w:sz w:val="28"/>
          <w:szCs w:val="28"/>
        </w:rPr>
      </w:pPr>
      <w:r>
        <w:rPr>
          <w:rFonts w:hint="eastAsia" w:ascii="黑体" w:hAnsi="黑体" w:eastAsia="黑体"/>
          <w:sz w:val="28"/>
          <w:szCs w:val="28"/>
        </w:rPr>
        <w:t>（二）学位要求</w:t>
      </w:r>
    </w:p>
    <w:p w14:paraId="4E41CBF8">
      <w:pPr>
        <w:spacing w:line="560" w:lineRule="exact"/>
        <w:ind w:firstLine="560" w:firstLineChars="200"/>
        <w:rPr>
          <w:rFonts w:hint="eastAsia" w:asciiTheme="minorEastAsia" w:hAnsiTheme="minorEastAsia"/>
          <w:sz w:val="28"/>
          <w:szCs w:val="28"/>
        </w:rPr>
        <w:sectPr>
          <w:pgSz w:w="11906" w:h="16838"/>
          <w:pgMar w:top="1440" w:right="1797" w:bottom="1440" w:left="1797" w:header="851" w:footer="992" w:gutter="0"/>
          <w:cols w:space="425" w:num="1"/>
          <w:docGrid w:type="linesAndChars" w:linePitch="312" w:charSpace="0"/>
        </w:sectPr>
      </w:pPr>
      <w:r>
        <w:rPr>
          <w:rFonts w:hint="eastAsia" w:asciiTheme="minorEastAsia" w:hAnsiTheme="minorEastAsia"/>
          <w:sz w:val="28"/>
          <w:szCs w:val="28"/>
        </w:rPr>
        <w:t>学位要求严格执行《中华人民共和国学位条例》《山东理工大学硕士博士学位授予工作实施细则》《山东理工大学研究生申请学位学术创新性要求的规定》以及文学与新闻传播学院申请学位学术创新性要求的有关规定。</w:t>
      </w:r>
    </w:p>
    <w:p w14:paraId="265A8B62">
      <w:pPr>
        <w:pStyle w:val="4"/>
        <w:spacing w:after="156" w:afterLines="50"/>
        <w:ind w:firstLine="357"/>
        <w:rPr>
          <w:rFonts w:hint="eastAsia" w:ascii="黑体" w:hAnsi="黑体" w:eastAsia="黑体"/>
          <w:color w:val="000000"/>
          <w:sz w:val="28"/>
          <w:szCs w:val="28"/>
        </w:rPr>
      </w:pPr>
      <w:r>
        <w:rPr>
          <w:rFonts w:ascii="黑体" w:hAnsi="黑体" w:eastAsia="黑体"/>
          <w:color w:val="000000"/>
          <w:sz w:val="28"/>
          <w:szCs w:val="28"/>
        </w:rPr>
        <w:t>附表1：研究方向简介</w:t>
      </w:r>
    </w:p>
    <w:tbl>
      <w:tblPr>
        <w:tblStyle w:val="9"/>
        <w:tblW w:w="14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654"/>
        <w:gridCol w:w="7293"/>
        <w:gridCol w:w="4635"/>
      </w:tblGrid>
      <w:tr w14:paraId="29BB0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0" w:hRule="atLeast"/>
          <w:jc w:val="center"/>
        </w:trPr>
        <w:tc>
          <w:tcPr>
            <w:tcW w:w="2349" w:type="dxa"/>
            <w:gridSpan w:val="2"/>
            <w:vAlign w:val="center"/>
          </w:tcPr>
          <w:p w14:paraId="097084E5">
            <w:pPr>
              <w:jc w:val="center"/>
              <w:rPr>
                <w:rFonts w:hint="eastAsia" w:ascii="宋体" w:hAnsi="宋体" w:cs="宋体"/>
                <w:b/>
                <w:sz w:val="18"/>
                <w:szCs w:val="18"/>
              </w:rPr>
            </w:pPr>
            <w:r>
              <w:rPr>
                <w:rFonts w:hint="eastAsia" w:ascii="宋体" w:hAnsi="宋体" w:cs="宋体"/>
                <w:b/>
                <w:sz w:val="18"/>
                <w:szCs w:val="18"/>
              </w:rPr>
              <w:t>类  别</w:t>
            </w:r>
          </w:p>
        </w:tc>
        <w:tc>
          <w:tcPr>
            <w:tcW w:w="7293" w:type="dxa"/>
            <w:vAlign w:val="center"/>
          </w:tcPr>
          <w:p w14:paraId="3628533D">
            <w:pPr>
              <w:jc w:val="center"/>
              <w:rPr>
                <w:rFonts w:hint="eastAsia" w:ascii="宋体" w:hAnsi="宋体" w:cs="宋体"/>
                <w:b/>
                <w:sz w:val="18"/>
                <w:szCs w:val="18"/>
              </w:rPr>
            </w:pPr>
            <w:r>
              <w:rPr>
                <w:rFonts w:hint="eastAsia" w:ascii="宋体" w:hAnsi="宋体" w:cs="宋体"/>
                <w:b/>
                <w:sz w:val="18"/>
                <w:szCs w:val="18"/>
              </w:rPr>
              <w:t>培养目标</w:t>
            </w:r>
          </w:p>
        </w:tc>
        <w:tc>
          <w:tcPr>
            <w:tcW w:w="4635" w:type="dxa"/>
            <w:vAlign w:val="center"/>
          </w:tcPr>
          <w:p w14:paraId="30F1B3B5">
            <w:pPr>
              <w:jc w:val="center"/>
              <w:rPr>
                <w:rFonts w:hint="eastAsia" w:ascii="宋体" w:hAnsi="宋体" w:cs="宋体"/>
                <w:b/>
                <w:sz w:val="18"/>
                <w:szCs w:val="18"/>
              </w:rPr>
            </w:pPr>
            <w:r>
              <w:rPr>
                <w:rFonts w:hint="eastAsia" w:ascii="宋体" w:hAnsi="宋体" w:cs="宋体"/>
                <w:b/>
                <w:sz w:val="18"/>
                <w:szCs w:val="18"/>
              </w:rPr>
              <w:t>支撑课程</w:t>
            </w:r>
          </w:p>
        </w:tc>
      </w:tr>
      <w:tr w14:paraId="3572D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349" w:type="dxa"/>
            <w:gridSpan w:val="2"/>
            <w:vAlign w:val="center"/>
          </w:tcPr>
          <w:p w14:paraId="55BD6BDB">
            <w:pPr>
              <w:jc w:val="center"/>
              <w:rPr>
                <w:rFonts w:hint="eastAsia" w:ascii="宋体" w:hAnsi="宋体" w:cs="宋体"/>
                <w:b/>
                <w:sz w:val="18"/>
                <w:szCs w:val="18"/>
              </w:rPr>
            </w:pPr>
            <w:r>
              <w:rPr>
                <w:rFonts w:hint="eastAsia" w:ascii="宋体" w:hAnsi="宋体" w:cs="宋体"/>
                <w:b/>
                <w:sz w:val="18"/>
                <w:szCs w:val="18"/>
              </w:rPr>
              <w:t>综合素质</w:t>
            </w:r>
          </w:p>
        </w:tc>
        <w:tc>
          <w:tcPr>
            <w:tcW w:w="7293" w:type="dxa"/>
            <w:vAlign w:val="center"/>
          </w:tcPr>
          <w:p w14:paraId="6A94256A">
            <w:pPr>
              <w:spacing w:line="360" w:lineRule="exact"/>
              <w:jc w:val="left"/>
              <w:rPr>
                <w:rFonts w:hint="eastAsia" w:ascii="宋体" w:hAnsi="宋体" w:cs="宋体"/>
                <w:sz w:val="18"/>
                <w:szCs w:val="18"/>
              </w:rPr>
            </w:pPr>
            <w:r>
              <w:rPr>
                <w:rFonts w:hint="eastAsia" w:ascii="宋体" w:hAnsi="宋体" w:cs="宋体"/>
                <w:sz w:val="18"/>
                <w:szCs w:val="18"/>
              </w:rPr>
              <w:t>具有良好思想品德，崇尚科学精神，恪守学术道德规范。具备良好的专业素养和学术潜力，能全面了解中国语言文学的基础知识、学科历史以及发展现状，准确理解本学科经典文献。具有敏锐的问题意识和创新思维。积极为社会服务，能胜任语文教学、翻译、科研、文化交流、新闻出版、管理及其他社会工作。</w:t>
            </w:r>
          </w:p>
        </w:tc>
        <w:tc>
          <w:tcPr>
            <w:tcW w:w="4635" w:type="dxa"/>
            <w:vAlign w:val="center"/>
          </w:tcPr>
          <w:p w14:paraId="5F0EB872">
            <w:pPr>
              <w:widowControl/>
              <w:jc w:val="left"/>
              <w:rPr>
                <w:rFonts w:hint="eastAsia" w:ascii="宋体" w:hAnsi="宋体" w:cs="宋体"/>
                <w:color w:val="000000"/>
                <w:sz w:val="18"/>
                <w:szCs w:val="18"/>
              </w:rPr>
            </w:pPr>
            <w:r>
              <w:rPr>
                <w:rFonts w:hint="eastAsia" w:ascii="宋体" w:hAnsi="宋体" w:cs="宋体"/>
                <w:sz w:val="18"/>
                <w:szCs w:val="18"/>
              </w:rPr>
              <w:t>新时代中国特色社会主义理论与实践、马克思主义与科学方法论（人文）、论文写作与学术规范、文献检索、</w:t>
            </w:r>
            <w:r>
              <w:rPr>
                <w:sz w:val="18"/>
                <w:szCs w:val="18"/>
              </w:rPr>
              <w:t>古代经典导读</w:t>
            </w:r>
            <w:r>
              <w:rPr>
                <w:rFonts w:hint="eastAsia" w:ascii="宋体" w:hAnsi="宋体" w:cs="宋体"/>
                <w:sz w:val="18"/>
                <w:szCs w:val="18"/>
              </w:rPr>
              <w:t>、文艺美学专题、汉语史专题、中国古代文体研究、经典作家作品研究</w:t>
            </w:r>
          </w:p>
        </w:tc>
      </w:tr>
      <w:tr w14:paraId="2FC2B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349" w:type="dxa"/>
            <w:gridSpan w:val="2"/>
            <w:vAlign w:val="center"/>
          </w:tcPr>
          <w:p w14:paraId="1CECA618">
            <w:pPr>
              <w:jc w:val="center"/>
              <w:rPr>
                <w:rFonts w:hint="eastAsia" w:ascii="宋体" w:hAnsi="宋体" w:cs="宋体"/>
                <w:b/>
                <w:sz w:val="18"/>
                <w:szCs w:val="18"/>
              </w:rPr>
            </w:pPr>
            <w:r>
              <w:rPr>
                <w:rFonts w:hint="eastAsia" w:ascii="宋体" w:hAnsi="宋体" w:cs="宋体"/>
                <w:b/>
                <w:sz w:val="18"/>
                <w:szCs w:val="18"/>
              </w:rPr>
              <w:t>综合能力</w:t>
            </w:r>
          </w:p>
        </w:tc>
        <w:tc>
          <w:tcPr>
            <w:tcW w:w="7293" w:type="dxa"/>
            <w:vAlign w:val="center"/>
          </w:tcPr>
          <w:p w14:paraId="33B76355">
            <w:pPr>
              <w:spacing w:line="360" w:lineRule="exact"/>
              <w:jc w:val="left"/>
              <w:rPr>
                <w:rFonts w:hint="eastAsia" w:ascii="宋体" w:hAnsi="宋体" w:cs="宋体"/>
                <w:sz w:val="18"/>
                <w:szCs w:val="18"/>
              </w:rPr>
            </w:pPr>
            <w:r>
              <w:rPr>
                <w:rFonts w:hint="eastAsia" w:ascii="宋体" w:hAnsi="宋体" w:cs="宋体"/>
                <w:sz w:val="18"/>
                <w:szCs w:val="18"/>
              </w:rPr>
              <w:t>具备较好的专业学习能力，能有效获取专业知识，收集并整理专业文献；能够运用恰当的研究方法，独立从事相关学术研究并形成有价值的研究成果。具有良好的文字表达能力、发现以及解决实际问题的能力，并能将这些能力运用到语文教学、文化宣传、新闻出版和现代传媒等相关工作中。能够阅读本专业的外文资料，具备与国内外同行进行学术交流的能力。熟练运用本学科研究领域所需的现代信息技术。</w:t>
            </w:r>
          </w:p>
        </w:tc>
        <w:tc>
          <w:tcPr>
            <w:tcW w:w="4635" w:type="dxa"/>
            <w:vAlign w:val="center"/>
          </w:tcPr>
          <w:p w14:paraId="4E5B2C97">
            <w:pPr>
              <w:jc w:val="left"/>
              <w:rPr>
                <w:rFonts w:hint="eastAsia" w:ascii="宋体" w:hAnsi="宋体" w:cs="宋体"/>
                <w:color w:val="000000"/>
                <w:sz w:val="18"/>
                <w:szCs w:val="18"/>
              </w:rPr>
            </w:pPr>
            <w:r>
              <w:rPr>
                <w:rFonts w:hint="eastAsia" w:ascii="宋体" w:hAnsi="宋体" w:cs="宋体"/>
                <w:sz w:val="18"/>
                <w:szCs w:val="18"/>
              </w:rPr>
              <w:t>研究生英语、口语、人文学科研究方法论、语言文学前沿、20世纪中国学术思潮研究、文学批评理论与实践、</w:t>
            </w:r>
            <w:r>
              <w:rPr>
                <w:sz w:val="18"/>
                <w:szCs w:val="18"/>
              </w:rPr>
              <w:t>中国古典文论专题</w:t>
            </w:r>
            <w:r>
              <w:rPr>
                <w:rFonts w:hint="eastAsia"/>
                <w:sz w:val="18"/>
                <w:szCs w:val="18"/>
              </w:rPr>
              <w:t>、</w:t>
            </w:r>
            <w:r>
              <w:rPr>
                <w:rFonts w:hint="eastAsia" w:ascii="宋体" w:hAnsi="宋体" w:cs="宋体"/>
                <w:sz w:val="18"/>
                <w:szCs w:val="18"/>
              </w:rPr>
              <w:t>目录学专题、</w:t>
            </w:r>
            <w:r>
              <w:rPr>
                <w:rFonts w:hint="eastAsia"/>
                <w:sz w:val="18"/>
                <w:szCs w:val="18"/>
              </w:rPr>
              <w:t>中国古代</w:t>
            </w:r>
            <w:r>
              <w:rPr>
                <w:sz w:val="18"/>
                <w:szCs w:val="18"/>
              </w:rPr>
              <w:t>文学与思想文化</w:t>
            </w:r>
            <w:r>
              <w:rPr>
                <w:rFonts w:hint="eastAsia"/>
                <w:sz w:val="18"/>
                <w:szCs w:val="18"/>
              </w:rPr>
              <w:t>专题</w:t>
            </w:r>
            <w:r>
              <w:rPr>
                <w:rFonts w:hint="eastAsia" w:ascii="宋体" w:hAnsi="宋体" w:cs="宋体"/>
                <w:sz w:val="18"/>
                <w:szCs w:val="18"/>
              </w:rPr>
              <w:t>、</w:t>
            </w:r>
            <w:r>
              <w:rPr>
                <w:sz w:val="18"/>
                <w:szCs w:val="18"/>
              </w:rPr>
              <w:t>汉语语法专题</w:t>
            </w:r>
            <w:r>
              <w:rPr>
                <w:rFonts w:hint="eastAsia"/>
                <w:sz w:val="18"/>
                <w:szCs w:val="18"/>
              </w:rPr>
              <w:t>、</w:t>
            </w:r>
            <w:r>
              <w:rPr>
                <w:rFonts w:hint="eastAsia" w:ascii="宋体" w:hAnsi="宋体" w:cs="宋体"/>
                <w:sz w:val="18"/>
                <w:szCs w:val="18"/>
              </w:rPr>
              <w:t>文化视野中的中国现当代文学研究</w:t>
            </w:r>
          </w:p>
        </w:tc>
      </w:tr>
      <w:tr w14:paraId="1BC0B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695" w:type="dxa"/>
            <w:vMerge w:val="restart"/>
            <w:vAlign w:val="center"/>
          </w:tcPr>
          <w:p w14:paraId="2B10EACE">
            <w:pPr>
              <w:jc w:val="center"/>
              <w:rPr>
                <w:rFonts w:hint="eastAsia" w:ascii="宋体" w:hAnsi="宋体" w:cs="宋体"/>
                <w:color w:val="000000"/>
                <w:sz w:val="18"/>
                <w:szCs w:val="18"/>
              </w:rPr>
            </w:pPr>
            <w:r>
              <w:rPr>
                <w:rFonts w:hint="eastAsia" w:ascii="宋体" w:hAnsi="宋体" w:cs="宋体"/>
                <w:b/>
                <w:sz w:val="18"/>
                <w:szCs w:val="18"/>
              </w:rPr>
              <w:t>研究方向</w:t>
            </w:r>
          </w:p>
        </w:tc>
        <w:tc>
          <w:tcPr>
            <w:tcW w:w="1654" w:type="dxa"/>
            <w:vAlign w:val="center"/>
          </w:tcPr>
          <w:p w14:paraId="5BA2B88E">
            <w:pPr>
              <w:jc w:val="center"/>
              <w:rPr>
                <w:rFonts w:hint="eastAsia" w:ascii="宋体" w:hAnsi="宋体" w:cs="宋体"/>
                <w:sz w:val="18"/>
                <w:szCs w:val="18"/>
              </w:rPr>
            </w:pPr>
            <w:r>
              <w:rPr>
                <w:rFonts w:hint="eastAsia" w:ascii="宋体" w:hAnsi="宋体" w:cs="宋体"/>
                <w:sz w:val="18"/>
                <w:szCs w:val="18"/>
              </w:rPr>
              <w:t>文艺学</w:t>
            </w:r>
          </w:p>
          <w:p w14:paraId="058B4107">
            <w:pPr>
              <w:jc w:val="center"/>
              <w:rPr>
                <w:rFonts w:hint="eastAsia" w:ascii="宋体" w:hAnsi="宋体" w:cs="宋体"/>
                <w:color w:val="000000"/>
                <w:sz w:val="18"/>
                <w:szCs w:val="18"/>
              </w:rPr>
            </w:pPr>
            <w:r>
              <w:rPr>
                <w:rFonts w:hint="eastAsia" w:ascii="宋体" w:hAnsi="宋体" w:cs="宋体"/>
                <w:sz w:val="18"/>
                <w:szCs w:val="18"/>
              </w:rPr>
              <w:t>（050101）</w:t>
            </w:r>
          </w:p>
        </w:tc>
        <w:tc>
          <w:tcPr>
            <w:tcW w:w="7293" w:type="dxa"/>
            <w:vAlign w:val="center"/>
          </w:tcPr>
          <w:p w14:paraId="688F8AE1">
            <w:pPr>
              <w:spacing w:line="360" w:lineRule="exact"/>
              <w:jc w:val="left"/>
              <w:rPr>
                <w:rFonts w:hint="eastAsia" w:ascii="宋体" w:hAnsi="宋体" w:cs="宋体"/>
                <w:sz w:val="18"/>
                <w:szCs w:val="18"/>
              </w:rPr>
            </w:pPr>
            <w:r>
              <w:rPr>
                <w:rFonts w:hint="eastAsia" w:ascii="宋体" w:hAnsi="宋体" w:cs="宋体"/>
                <w:sz w:val="18"/>
                <w:szCs w:val="18"/>
              </w:rPr>
              <w:t>掌握文艺学基础理论和系统的专业知识，熟悉中外文艺思想史及美学发展脉络，了解学科发展动态和最新成果。具有开阔的理论视野、较强的理论思维能力，阅读专业文献的能力。把握文艺理论、美学理论、媒介理论研究的主要方法，多学科、多方法地研究有关文艺的本质特征、发展规律，研究文艺创作欣赏的基本原理，对当代文艺现象、文艺批评及其理论形态和发展过程进行理论概括和阐释。</w:t>
            </w:r>
          </w:p>
        </w:tc>
        <w:tc>
          <w:tcPr>
            <w:tcW w:w="4635" w:type="dxa"/>
            <w:vAlign w:val="center"/>
          </w:tcPr>
          <w:p w14:paraId="1A538987">
            <w:pPr>
              <w:jc w:val="left"/>
              <w:rPr>
                <w:rFonts w:hint="eastAsia" w:ascii="宋体" w:hAnsi="宋体" w:cs="宋体"/>
                <w:color w:val="000000"/>
                <w:sz w:val="18"/>
                <w:szCs w:val="18"/>
              </w:rPr>
            </w:pPr>
            <w:r>
              <w:rPr>
                <w:rFonts w:hint="eastAsia" w:ascii="宋体" w:hAnsi="宋体" w:cs="宋体"/>
                <w:sz w:val="18"/>
                <w:szCs w:val="18"/>
              </w:rPr>
              <w:t>当代西方文论专题、美学前沿专题、文艺美学专题、中国古典文论专题、</w:t>
            </w:r>
            <w:r>
              <w:rPr>
                <w:rFonts w:hint="eastAsia"/>
                <w:sz w:val="18"/>
                <w:szCs w:val="18"/>
              </w:rPr>
              <w:t>西方美学经典精读</w:t>
            </w:r>
            <w:r>
              <w:rPr>
                <w:rFonts w:hint="eastAsia" w:ascii="宋体" w:hAnsi="宋体" w:cs="宋体"/>
                <w:sz w:val="18"/>
                <w:szCs w:val="18"/>
              </w:rPr>
              <w:t>、媒介文化与媒介理论、民间文艺学专题</w:t>
            </w:r>
          </w:p>
        </w:tc>
      </w:tr>
      <w:tr w14:paraId="5FB62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6" w:hRule="atLeast"/>
          <w:jc w:val="center"/>
        </w:trPr>
        <w:tc>
          <w:tcPr>
            <w:tcW w:w="695" w:type="dxa"/>
            <w:vMerge w:val="continue"/>
            <w:vAlign w:val="center"/>
          </w:tcPr>
          <w:p w14:paraId="63274F1B">
            <w:pPr>
              <w:jc w:val="center"/>
              <w:rPr>
                <w:rFonts w:hint="eastAsia" w:ascii="宋体" w:hAnsi="宋体" w:cs="宋体"/>
                <w:color w:val="000000"/>
                <w:sz w:val="18"/>
                <w:szCs w:val="18"/>
              </w:rPr>
            </w:pPr>
          </w:p>
        </w:tc>
        <w:tc>
          <w:tcPr>
            <w:tcW w:w="1654" w:type="dxa"/>
            <w:vAlign w:val="center"/>
          </w:tcPr>
          <w:p w14:paraId="3661B2DD">
            <w:pPr>
              <w:jc w:val="center"/>
              <w:rPr>
                <w:rFonts w:hint="eastAsia" w:ascii="宋体" w:hAnsi="宋体" w:cs="宋体"/>
                <w:sz w:val="18"/>
                <w:szCs w:val="18"/>
              </w:rPr>
            </w:pPr>
            <w:r>
              <w:rPr>
                <w:rFonts w:hint="eastAsia" w:ascii="宋体" w:hAnsi="宋体" w:cs="宋体"/>
                <w:sz w:val="18"/>
                <w:szCs w:val="18"/>
              </w:rPr>
              <w:t>语言学及</w:t>
            </w:r>
          </w:p>
          <w:p w14:paraId="25153275">
            <w:pPr>
              <w:jc w:val="center"/>
              <w:rPr>
                <w:rFonts w:hint="eastAsia" w:ascii="宋体" w:hAnsi="宋体" w:cs="宋体"/>
                <w:sz w:val="18"/>
                <w:szCs w:val="18"/>
              </w:rPr>
            </w:pPr>
            <w:r>
              <w:rPr>
                <w:rFonts w:hint="eastAsia" w:ascii="宋体" w:hAnsi="宋体" w:cs="宋体"/>
                <w:sz w:val="18"/>
                <w:szCs w:val="18"/>
              </w:rPr>
              <w:t>应用语言学</w:t>
            </w:r>
          </w:p>
          <w:p w14:paraId="1F6A00A8">
            <w:pPr>
              <w:jc w:val="center"/>
              <w:rPr>
                <w:rFonts w:hint="eastAsia" w:ascii="宋体" w:hAnsi="宋体" w:cs="宋体"/>
                <w:color w:val="000000"/>
                <w:sz w:val="18"/>
                <w:szCs w:val="18"/>
              </w:rPr>
            </w:pPr>
            <w:r>
              <w:rPr>
                <w:rFonts w:hint="eastAsia" w:ascii="宋体" w:hAnsi="宋体" w:cs="宋体"/>
                <w:sz w:val="18"/>
                <w:szCs w:val="18"/>
              </w:rPr>
              <w:t>（050102）</w:t>
            </w:r>
          </w:p>
        </w:tc>
        <w:tc>
          <w:tcPr>
            <w:tcW w:w="7293" w:type="dxa"/>
            <w:vAlign w:val="center"/>
          </w:tcPr>
          <w:p w14:paraId="5B890ABC">
            <w:pPr>
              <w:spacing w:line="360" w:lineRule="exact"/>
              <w:jc w:val="left"/>
              <w:rPr>
                <w:rFonts w:hint="eastAsia" w:ascii="宋体" w:hAnsi="宋体" w:cs="宋体"/>
                <w:sz w:val="18"/>
                <w:szCs w:val="18"/>
              </w:rPr>
            </w:pPr>
            <w:r>
              <w:rPr>
                <w:rFonts w:hint="eastAsia" w:ascii="宋体" w:hAnsi="宋体" w:cs="宋体"/>
                <w:sz w:val="18"/>
                <w:szCs w:val="18"/>
              </w:rPr>
              <w:t>掌握语言学及应用语言学的理论体系和专业知识，了解本学科的研究现状和发展趋势，熟练掌握一门外语，具有一定的外文文献阅读能力和较好的汉语写作能力，具备初步的独立从事语言教学和语言研究的能力，成为学风严谨、理论扎实、视野开阔、汉语应用能力强的专门人才。</w:t>
            </w:r>
          </w:p>
        </w:tc>
        <w:tc>
          <w:tcPr>
            <w:tcW w:w="4635" w:type="dxa"/>
            <w:vAlign w:val="center"/>
          </w:tcPr>
          <w:p w14:paraId="34315548">
            <w:pPr>
              <w:spacing w:line="360" w:lineRule="exact"/>
              <w:jc w:val="left"/>
              <w:rPr>
                <w:rFonts w:hint="eastAsia" w:ascii="宋体" w:hAnsi="宋体" w:cs="宋体"/>
                <w:sz w:val="18"/>
                <w:szCs w:val="18"/>
              </w:rPr>
            </w:pPr>
            <w:r>
              <w:rPr>
                <w:rFonts w:hint="eastAsia" w:ascii="宋体" w:hAnsi="宋体" w:cs="宋体"/>
                <w:sz w:val="18"/>
                <w:szCs w:val="18"/>
              </w:rPr>
              <w:t>语言学研究方法与学术写作、语言学经典导读、汉语词汇学专题、汉语史专题、语言与文化专题、汉语语法专题、文字学专题</w:t>
            </w:r>
          </w:p>
        </w:tc>
      </w:tr>
      <w:tr w14:paraId="7FA3B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jc w:val="center"/>
        </w:trPr>
        <w:tc>
          <w:tcPr>
            <w:tcW w:w="695" w:type="dxa"/>
            <w:vMerge w:val="continue"/>
            <w:vAlign w:val="center"/>
          </w:tcPr>
          <w:p w14:paraId="3CC5E09B">
            <w:pPr>
              <w:jc w:val="center"/>
              <w:rPr>
                <w:rFonts w:hint="eastAsia" w:ascii="宋体" w:hAnsi="宋体" w:cs="宋体"/>
                <w:color w:val="000000"/>
                <w:sz w:val="18"/>
                <w:szCs w:val="18"/>
              </w:rPr>
            </w:pPr>
          </w:p>
        </w:tc>
        <w:tc>
          <w:tcPr>
            <w:tcW w:w="1654" w:type="dxa"/>
            <w:vAlign w:val="center"/>
          </w:tcPr>
          <w:p w14:paraId="416314A2">
            <w:pPr>
              <w:jc w:val="center"/>
              <w:rPr>
                <w:rFonts w:hint="eastAsia" w:ascii="宋体" w:hAnsi="宋体" w:cs="宋体"/>
                <w:sz w:val="18"/>
                <w:szCs w:val="18"/>
              </w:rPr>
            </w:pPr>
            <w:r>
              <w:rPr>
                <w:rFonts w:hint="eastAsia" w:ascii="宋体" w:hAnsi="宋体" w:cs="宋体"/>
                <w:sz w:val="18"/>
                <w:szCs w:val="18"/>
              </w:rPr>
              <w:t>中国古典文献学</w:t>
            </w:r>
          </w:p>
          <w:p w14:paraId="1C94E1BD">
            <w:pPr>
              <w:jc w:val="center"/>
              <w:rPr>
                <w:rFonts w:hint="eastAsia" w:ascii="宋体" w:hAnsi="宋体" w:cs="宋体"/>
                <w:color w:val="BB1592"/>
                <w:sz w:val="18"/>
                <w:szCs w:val="18"/>
              </w:rPr>
            </w:pPr>
            <w:r>
              <w:rPr>
                <w:rFonts w:hint="eastAsia" w:ascii="宋体" w:hAnsi="宋体" w:cs="宋体"/>
                <w:sz w:val="18"/>
                <w:szCs w:val="18"/>
              </w:rPr>
              <w:t>（050103）</w:t>
            </w:r>
          </w:p>
        </w:tc>
        <w:tc>
          <w:tcPr>
            <w:tcW w:w="7293" w:type="dxa"/>
            <w:vAlign w:val="center"/>
          </w:tcPr>
          <w:p w14:paraId="6D608D0E">
            <w:pPr>
              <w:spacing w:line="360" w:lineRule="exact"/>
              <w:jc w:val="left"/>
              <w:rPr>
                <w:rFonts w:hint="eastAsia" w:ascii="宋体" w:hAnsi="宋体" w:cs="宋体"/>
                <w:sz w:val="18"/>
                <w:szCs w:val="18"/>
              </w:rPr>
            </w:pPr>
            <w:r>
              <w:rPr>
                <w:rFonts w:hint="eastAsia" w:ascii="宋体" w:hAnsi="宋体" w:cs="宋体"/>
                <w:sz w:val="18"/>
                <w:szCs w:val="18"/>
              </w:rPr>
              <w:t>掌握文献学与文化学基本理论，深入了解中国传统学术的基本内容与研究方法，把握本学科研究与发展动态。具有阅读古籍文献的能力，掌握检索利用古典文献的方法，挖掘地方文献与地域文化资源，突出齐文化研究特色，学会从文献入手研究地域文化与传统文化，从文化研究的角度阐释古典文献。加强文史哲领域跨学科研究，关注地方文化建设。</w:t>
            </w:r>
          </w:p>
        </w:tc>
        <w:tc>
          <w:tcPr>
            <w:tcW w:w="4635" w:type="dxa"/>
            <w:vAlign w:val="center"/>
          </w:tcPr>
          <w:p w14:paraId="1B73119A">
            <w:pPr>
              <w:spacing w:line="360" w:lineRule="exact"/>
              <w:jc w:val="left"/>
              <w:rPr>
                <w:rFonts w:hint="eastAsia" w:ascii="宋体" w:hAnsi="宋体" w:cs="宋体"/>
                <w:sz w:val="18"/>
                <w:szCs w:val="18"/>
              </w:rPr>
            </w:pPr>
            <w:r>
              <w:rPr>
                <w:rFonts w:hint="eastAsia" w:ascii="宋体" w:hAnsi="宋体" w:cs="宋体"/>
                <w:sz w:val="18"/>
                <w:szCs w:val="18"/>
              </w:rPr>
              <w:t>目录学专题、版本学专题、中国经学史、齐文化研究、古代经典导读、训诂学专题、出土文献研究</w:t>
            </w:r>
          </w:p>
        </w:tc>
      </w:tr>
      <w:tr w14:paraId="0D67F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jc w:val="center"/>
        </w:trPr>
        <w:tc>
          <w:tcPr>
            <w:tcW w:w="695" w:type="dxa"/>
            <w:vMerge w:val="continue"/>
            <w:vAlign w:val="center"/>
          </w:tcPr>
          <w:p w14:paraId="5536E03A">
            <w:pPr>
              <w:jc w:val="center"/>
              <w:rPr>
                <w:rFonts w:hint="eastAsia" w:ascii="宋体" w:hAnsi="宋体" w:cs="宋体"/>
                <w:color w:val="000000"/>
                <w:sz w:val="18"/>
                <w:szCs w:val="18"/>
              </w:rPr>
            </w:pPr>
          </w:p>
        </w:tc>
        <w:tc>
          <w:tcPr>
            <w:tcW w:w="1654" w:type="dxa"/>
            <w:vAlign w:val="center"/>
          </w:tcPr>
          <w:p w14:paraId="284C1F82">
            <w:pPr>
              <w:jc w:val="center"/>
              <w:rPr>
                <w:rFonts w:hint="eastAsia" w:ascii="宋体" w:hAnsi="宋体" w:cs="宋体"/>
                <w:color w:val="000000"/>
                <w:sz w:val="18"/>
                <w:szCs w:val="18"/>
              </w:rPr>
            </w:pPr>
            <w:r>
              <w:rPr>
                <w:rFonts w:hint="eastAsia" w:ascii="宋体" w:hAnsi="宋体" w:cs="宋体"/>
                <w:sz w:val="18"/>
                <w:szCs w:val="18"/>
              </w:rPr>
              <w:t>中国古代文学（050104）</w:t>
            </w:r>
          </w:p>
        </w:tc>
        <w:tc>
          <w:tcPr>
            <w:tcW w:w="7293" w:type="dxa"/>
            <w:vAlign w:val="center"/>
          </w:tcPr>
          <w:p w14:paraId="189D0E45">
            <w:pPr>
              <w:spacing w:line="360" w:lineRule="exact"/>
              <w:jc w:val="left"/>
              <w:rPr>
                <w:rFonts w:hint="eastAsia" w:ascii="宋体" w:hAnsi="宋体" w:cs="宋体"/>
                <w:sz w:val="18"/>
                <w:szCs w:val="18"/>
              </w:rPr>
            </w:pPr>
            <w:r>
              <w:rPr>
                <w:rFonts w:hint="eastAsia"/>
                <w:sz w:val="18"/>
                <w:szCs w:val="18"/>
              </w:rPr>
              <w:t>掌握中国古代文学专业理论和知识，熟悉本学科的发展脉络和前沿动态。深入了解中国古代文学的文体、流派及文学思想，结合文献学、思想史知识，运用各类方法对文学遗产进行准确深入的解读、阐释。具备独立从事中国古代文学研究的能力。</w:t>
            </w:r>
          </w:p>
        </w:tc>
        <w:tc>
          <w:tcPr>
            <w:tcW w:w="4635" w:type="dxa"/>
            <w:vAlign w:val="center"/>
          </w:tcPr>
          <w:p w14:paraId="2605A108">
            <w:pPr>
              <w:spacing w:line="360" w:lineRule="exact"/>
              <w:jc w:val="left"/>
              <w:rPr>
                <w:rFonts w:hint="eastAsia" w:ascii="宋体" w:hAnsi="宋体" w:cs="宋体"/>
                <w:sz w:val="18"/>
                <w:szCs w:val="18"/>
              </w:rPr>
            </w:pPr>
            <w:r>
              <w:rPr>
                <w:rFonts w:hint="eastAsia" w:ascii="宋体" w:hAnsi="宋体" w:cs="宋体"/>
                <w:sz w:val="18"/>
                <w:szCs w:val="18"/>
              </w:rPr>
              <w:t>中国古代文学经典导读、中国古代文论经典导读、中国古代诗歌专题、中国古代散文专题、中国古代小说专题、中国古代文学与思想文化专题、中国古代文学思潮与流派研究</w:t>
            </w:r>
          </w:p>
        </w:tc>
      </w:tr>
      <w:tr w14:paraId="5C5C6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695" w:type="dxa"/>
            <w:vMerge w:val="continue"/>
            <w:vAlign w:val="center"/>
          </w:tcPr>
          <w:p w14:paraId="4A86A86D">
            <w:pPr>
              <w:jc w:val="center"/>
              <w:rPr>
                <w:rFonts w:hint="eastAsia" w:ascii="宋体" w:hAnsi="宋体" w:cs="宋体"/>
                <w:color w:val="000000"/>
                <w:sz w:val="18"/>
                <w:szCs w:val="18"/>
              </w:rPr>
            </w:pPr>
          </w:p>
        </w:tc>
        <w:tc>
          <w:tcPr>
            <w:tcW w:w="1654" w:type="dxa"/>
            <w:vAlign w:val="center"/>
          </w:tcPr>
          <w:p w14:paraId="03C0F71E">
            <w:pPr>
              <w:jc w:val="center"/>
              <w:rPr>
                <w:rFonts w:hint="eastAsia" w:ascii="宋体" w:hAnsi="宋体" w:cs="宋体"/>
                <w:sz w:val="18"/>
                <w:szCs w:val="18"/>
              </w:rPr>
            </w:pPr>
            <w:r>
              <w:rPr>
                <w:rFonts w:hint="eastAsia" w:ascii="宋体" w:hAnsi="宋体" w:cs="宋体"/>
                <w:sz w:val="18"/>
                <w:szCs w:val="18"/>
              </w:rPr>
              <w:t>中国现当代文学</w:t>
            </w:r>
          </w:p>
          <w:p w14:paraId="230A21E5">
            <w:pPr>
              <w:jc w:val="center"/>
              <w:rPr>
                <w:rFonts w:hint="eastAsia" w:ascii="宋体" w:hAnsi="宋体" w:cs="宋体"/>
                <w:color w:val="000000"/>
                <w:sz w:val="18"/>
                <w:szCs w:val="18"/>
              </w:rPr>
            </w:pPr>
            <w:r>
              <w:rPr>
                <w:rFonts w:hint="eastAsia" w:ascii="宋体" w:hAnsi="宋体" w:cs="宋体"/>
                <w:sz w:val="18"/>
                <w:szCs w:val="18"/>
              </w:rPr>
              <w:t>（050105）</w:t>
            </w:r>
          </w:p>
        </w:tc>
        <w:tc>
          <w:tcPr>
            <w:tcW w:w="7293" w:type="dxa"/>
            <w:vAlign w:val="center"/>
          </w:tcPr>
          <w:p w14:paraId="34698F5A">
            <w:pPr>
              <w:jc w:val="left"/>
              <w:rPr>
                <w:rFonts w:hint="eastAsia" w:ascii="宋体" w:hAnsi="宋体" w:cs="宋体"/>
                <w:bCs/>
                <w:sz w:val="18"/>
                <w:szCs w:val="18"/>
                <w:shd w:val="clear" w:color="auto" w:fill="FEFEFE"/>
              </w:rPr>
            </w:pPr>
            <w:r>
              <w:rPr>
                <w:rFonts w:hint="eastAsia" w:ascii="宋体" w:hAnsi="宋体" w:cs="宋体"/>
                <w:sz w:val="18"/>
                <w:szCs w:val="18"/>
              </w:rPr>
              <w:t>掌握中国现当代文学坚实的理论基础和系统的专业知识，了解学科发展动态和最新成果；把握现代以来中国文学的历史发展、思潮流变、文学流派、作家群体、经典作家作品和文学风格的嬗变，以及各文体的理论批评和研究等；能够以开阔的文化视野和扎实的学术积累来认识和回应当代中国文学发展中出现的各种问题；具备独立从事学术研究的能力，熟练掌握一门外语。</w:t>
            </w:r>
          </w:p>
        </w:tc>
        <w:tc>
          <w:tcPr>
            <w:tcW w:w="4635" w:type="dxa"/>
            <w:vAlign w:val="center"/>
          </w:tcPr>
          <w:p w14:paraId="447F0981">
            <w:pPr>
              <w:spacing w:line="360" w:lineRule="exact"/>
              <w:jc w:val="left"/>
              <w:rPr>
                <w:rFonts w:hint="eastAsia" w:ascii="宋体" w:hAnsi="宋体" w:cs="宋体"/>
                <w:sz w:val="18"/>
                <w:szCs w:val="18"/>
              </w:rPr>
            </w:pPr>
            <w:r>
              <w:rPr>
                <w:rFonts w:hint="eastAsia" w:ascii="宋体" w:hAnsi="宋体" w:cs="宋体"/>
                <w:sz w:val="18"/>
                <w:szCs w:val="18"/>
              </w:rPr>
              <w:t>文化视野中的中国现当代文学研究、中国当代小说美学、山东作家研究、“70后”作家研究专题、经典作家作品研究、中国乡土小说研究</w:t>
            </w:r>
          </w:p>
        </w:tc>
      </w:tr>
    </w:tbl>
    <w:p w14:paraId="41398382">
      <w:pPr>
        <w:rPr>
          <w:szCs w:val="28"/>
        </w:rPr>
        <w:sectPr>
          <w:pgSz w:w="16838" w:h="11906" w:orient="landscape"/>
          <w:pgMar w:top="1797" w:right="1440" w:bottom="1797" w:left="1440" w:header="851" w:footer="992" w:gutter="0"/>
          <w:cols w:space="425" w:num="1"/>
          <w:docGrid w:type="linesAndChars" w:linePitch="312" w:charSpace="0"/>
        </w:sectPr>
      </w:pPr>
    </w:p>
    <w:p w14:paraId="2249C986">
      <w:pPr>
        <w:pStyle w:val="4"/>
        <w:spacing w:before="156" w:beforeLines="50" w:after="156" w:afterLines="50"/>
        <w:ind w:firstLine="357"/>
        <w:rPr>
          <w:rFonts w:hint="eastAsia" w:ascii="黑体" w:hAnsi="黑体" w:eastAsia="黑体"/>
          <w:bCs/>
          <w:sz w:val="28"/>
          <w:szCs w:val="28"/>
        </w:rPr>
      </w:pPr>
      <w:r>
        <w:rPr>
          <w:rFonts w:ascii="黑体" w:hAnsi="黑体" w:eastAsia="黑体"/>
          <w:bCs/>
          <w:sz w:val="28"/>
          <w:szCs w:val="28"/>
        </w:rPr>
        <w:t>附表2：</w:t>
      </w:r>
      <w:r>
        <w:rPr>
          <w:rFonts w:hint="eastAsia" w:ascii="黑体" w:hAnsi="黑体" w:eastAsia="黑体"/>
          <w:bCs/>
          <w:sz w:val="28"/>
          <w:szCs w:val="28"/>
        </w:rPr>
        <w:t>培养计划</w:t>
      </w:r>
    </w:p>
    <w:tbl>
      <w:tblPr>
        <w:tblStyle w:val="10"/>
        <w:tblW w:w="91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1123"/>
        <w:gridCol w:w="128"/>
        <w:gridCol w:w="112"/>
        <w:gridCol w:w="170"/>
        <w:gridCol w:w="930"/>
        <w:gridCol w:w="1746"/>
        <w:gridCol w:w="1456"/>
        <w:gridCol w:w="403"/>
        <w:gridCol w:w="851"/>
        <w:gridCol w:w="600"/>
        <w:gridCol w:w="630"/>
        <w:gridCol w:w="620"/>
      </w:tblGrid>
      <w:tr w14:paraId="0197E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678" w:type="dxa"/>
            <w:gridSpan w:val="3"/>
            <w:vAlign w:val="center"/>
          </w:tcPr>
          <w:p w14:paraId="42FA0CC1">
            <w:pPr>
              <w:jc w:val="center"/>
              <w:rPr>
                <w:rFonts w:hint="eastAsia" w:ascii="宋体" w:hAnsi="宋体" w:cs="宋体"/>
                <w:b/>
                <w:sz w:val="18"/>
                <w:szCs w:val="18"/>
              </w:rPr>
            </w:pPr>
            <w:r>
              <w:rPr>
                <w:rFonts w:hint="eastAsia" w:ascii="宋体" w:hAnsi="宋体" w:cs="宋体"/>
                <w:b/>
                <w:sz w:val="18"/>
                <w:szCs w:val="18"/>
              </w:rPr>
              <w:t>学科名称</w:t>
            </w:r>
          </w:p>
        </w:tc>
        <w:tc>
          <w:tcPr>
            <w:tcW w:w="2958" w:type="dxa"/>
            <w:gridSpan w:val="4"/>
            <w:vAlign w:val="center"/>
          </w:tcPr>
          <w:p w14:paraId="69C3AC78">
            <w:pPr>
              <w:jc w:val="center"/>
              <w:rPr>
                <w:rFonts w:hint="eastAsia" w:ascii="宋体" w:hAnsi="宋体" w:cs="宋体"/>
                <w:sz w:val="18"/>
                <w:szCs w:val="18"/>
              </w:rPr>
            </w:pPr>
            <w:r>
              <w:rPr>
                <w:rFonts w:hint="eastAsia" w:ascii="宋体" w:hAnsi="宋体" w:cs="宋体"/>
                <w:sz w:val="18"/>
                <w:szCs w:val="18"/>
              </w:rPr>
              <w:t>中国语言文学</w:t>
            </w:r>
          </w:p>
        </w:tc>
        <w:tc>
          <w:tcPr>
            <w:tcW w:w="1456" w:type="dxa"/>
            <w:vAlign w:val="center"/>
          </w:tcPr>
          <w:p w14:paraId="215CE594">
            <w:pPr>
              <w:jc w:val="center"/>
              <w:rPr>
                <w:rFonts w:hint="eastAsia" w:ascii="宋体" w:hAnsi="宋体" w:cs="宋体"/>
                <w:b/>
                <w:sz w:val="18"/>
                <w:szCs w:val="18"/>
              </w:rPr>
            </w:pPr>
            <w:r>
              <w:rPr>
                <w:rFonts w:hint="eastAsia" w:ascii="宋体" w:hAnsi="宋体" w:cs="宋体"/>
                <w:b/>
                <w:sz w:val="18"/>
                <w:szCs w:val="18"/>
              </w:rPr>
              <w:t>学科代码</w:t>
            </w:r>
          </w:p>
        </w:tc>
        <w:tc>
          <w:tcPr>
            <w:tcW w:w="3104" w:type="dxa"/>
            <w:gridSpan w:val="5"/>
            <w:vAlign w:val="center"/>
          </w:tcPr>
          <w:p w14:paraId="4BA886CD">
            <w:pPr>
              <w:jc w:val="center"/>
              <w:rPr>
                <w:rFonts w:hint="eastAsia" w:ascii="宋体" w:hAnsi="宋体" w:cs="宋体"/>
                <w:sz w:val="18"/>
                <w:szCs w:val="18"/>
              </w:rPr>
            </w:pPr>
            <w:r>
              <w:rPr>
                <w:rFonts w:hint="eastAsia" w:ascii="宋体" w:hAnsi="宋体" w:cs="宋体"/>
                <w:sz w:val="18"/>
                <w:szCs w:val="18"/>
              </w:rPr>
              <w:t>0501</w:t>
            </w:r>
          </w:p>
        </w:tc>
      </w:tr>
      <w:tr w14:paraId="3EE7F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1678" w:type="dxa"/>
            <w:gridSpan w:val="3"/>
            <w:vAlign w:val="center"/>
          </w:tcPr>
          <w:p w14:paraId="721CC53F">
            <w:pPr>
              <w:jc w:val="center"/>
              <w:rPr>
                <w:rFonts w:hint="eastAsia" w:ascii="宋体" w:hAnsi="宋体" w:cs="宋体"/>
                <w:b/>
                <w:sz w:val="18"/>
                <w:szCs w:val="18"/>
              </w:rPr>
            </w:pPr>
            <w:r>
              <w:rPr>
                <w:rFonts w:hint="eastAsia" w:ascii="宋体" w:hAnsi="宋体" w:cs="宋体"/>
                <w:b/>
                <w:sz w:val="18"/>
                <w:szCs w:val="18"/>
              </w:rPr>
              <w:t>单位名称</w:t>
            </w:r>
          </w:p>
        </w:tc>
        <w:tc>
          <w:tcPr>
            <w:tcW w:w="2958" w:type="dxa"/>
            <w:gridSpan w:val="4"/>
            <w:vAlign w:val="center"/>
          </w:tcPr>
          <w:p w14:paraId="02E3340B">
            <w:pPr>
              <w:jc w:val="center"/>
              <w:rPr>
                <w:rFonts w:hint="eastAsia" w:ascii="宋体" w:hAnsi="宋体" w:cs="宋体"/>
                <w:sz w:val="18"/>
                <w:szCs w:val="18"/>
              </w:rPr>
            </w:pPr>
            <w:r>
              <w:rPr>
                <w:rFonts w:hint="eastAsia" w:ascii="宋体" w:hAnsi="宋体" w:cs="宋体"/>
                <w:sz w:val="18"/>
                <w:szCs w:val="18"/>
              </w:rPr>
              <w:t>文学与新闻传播学院</w:t>
            </w:r>
          </w:p>
        </w:tc>
        <w:tc>
          <w:tcPr>
            <w:tcW w:w="1456" w:type="dxa"/>
            <w:vAlign w:val="center"/>
          </w:tcPr>
          <w:p w14:paraId="5A536726">
            <w:pPr>
              <w:jc w:val="center"/>
              <w:rPr>
                <w:rFonts w:hint="eastAsia" w:ascii="宋体" w:hAnsi="宋体" w:cs="宋体"/>
                <w:b/>
                <w:sz w:val="18"/>
                <w:szCs w:val="18"/>
              </w:rPr>
            </w:pPr>
            <w:r>
              <w:rPr>
                <w:rFonts w:hint="eastAsia" w:ascii="宋体" w:hAnsi="宋体" w:cs="宋体"/>
                <w:b/>
                <w:sz w:val="18"/>
                <w:szCs w:val="18"/>
              </w:rPr>
              <w:t>培养类型</w:t>
            </w:r>
          </w:p>
        </w:tc>
        <w:tc>
          <w:tcPr>
            <w:tcW w:w="3104" w:type="dxa"/>
            <w:gridSpan w:val="5"/>
            <w:vAlign w:val="center"/>
          </w:tcPr>
          <w:p w14:paraId="6AB32585">
            <w:pPr>
              <w:jc w:val="center"/>
              <w:rPr>
                <w:rFonts w:hint="eastAsia" w:ascii="宋体" w:hAnsi="宋体" w:cs="宋体"/>
                <w:sz w:val="18"/>
                <w:szCs w:val="18"/>
              </w:rPr>
            </w:pPr>
            <w:r>
              <w:rPr>
                <w:rFonts w:hint="eastAsia" w:ascii="宋体" w:hAnsi="宋体" w:cs="宋体"/>
                <w:sz w:val="18"/>
                <w:szCs w:val="18"/>
              </w:rPr>
              <w:t>学术硕士研究生</w:t>
            </w:r>
          </w:p>
        </w:tc>
      </w:tr>
      <w:tr w14:paraId="6C419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8" w:type="dxa"/>
            <w:gridSpan w:val="3"/>
            <w:vAlign w:val="center"/>
          </w:tcPr>
          <w:p w14:paraId="79D4076B">
            <w:pPr>
              <w:jc w:val="center"/>
              <w:rPr>
                <w:rFonts w:hint="eastAsia" w:ascii="宋体" w:hAnsi="宋体" w:cs="宋体"/>
                <w:b/>
                <w:sz w:val="18"/>
                <w:szCs w:val="18"/>
              </w:rPr>
            </w:pPr>
            <w:r>
              <w:rPr>
                <w:rFonts w:hint="eastAsia" w:ascii="宋体" w:hAnsi="宋体" w:cs="宋体"/>
                <w:b/>
                <w:sz w:val="18"/>
                <w:szCs w:val="18"/>
              </w:rPr>
              <w:t>学分要求</w:t>
            </w:r>
          </w:p>
        </w:tc>
        <w:tc>
          <w:tcPr>
            <w:tcW w:w="7518" w:type="dxa"/>
            <w:gridSpan w:val="10"/>
            <w:vAlign w:val="center"/>
          </w:tcPr>
          <w:p w14:paraId="28251419">
            <w:pPr>
              <w:jc w:val="left"/>
              <w:rPr>
                <w:rFonts w:hint="eastAsia" w:ascii="宋体" w:hAnsi="宋体" w:cs="宋体"/>
                <w:kern w:val="0"/>
                <w:sz w:val="18"/>
                <w:szCs w:val="18"/>
              </w:rPr>
            </w:pPr>
            <w:r>
              <w:rPr>
                <w:rFonts w:hint="eastAsia" w:ascii="宋体" w:hAnsi="宋体" w:cs="宋体"/>
                <w:kern w:val="0"/>
                <w:sz w:val="18"/>
                <w:szCs w:val="18"/>
              </w:rPr>
              <w:t>总学分≥34分，必修课程学分≥19学分，选修课程学分≥9学分，其他培养环节≥6学分。</w:t>
            </w:r>
          </w:p>
        </w:tc>
      </w:tr>
      <w:tr w14:paraId="14875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9196" w:type="dxa"/>
            <w:gridSpan w:val="13"/>
            <w:vAlign w:val="center"/>
          </w:tcPr>
          <w:p w14:paraId="28E54542">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课 程 设 置</w:t>
            </w:r>
          </w:p>
        </w:tc>
      </w:tr>
      <w:tr w14:paraId="549EF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gridSpan w:val="5"/>
            <w:vAlign w:val="center"/>
          </w:tcPr>
          <w:p w14:paraId="49FB9900">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课程类型</w:t>
            </w:r>
          </w:p>
        </w:tc>
        <w:tc>
          <w:tcPr>
            <w:tcW w:w="930" w:type="dxa"/>
            <w:vAlign w:val="center"/>
          </w:tcPr>
          <w:p w14:paraId="514FC41C">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课程</w:t>
            </w:r>
          </w:p>
          <w:p w14:paraId="47FA863E">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编码</w:t>
            </w:r>
          </w:p>
        </w:tc>
        <w:tc>
          <w:tcPr>
            <w:tcW w:w="4456" w:type="dxa"/>
            <w:gridSpan w:val="4"/>
            <w:vAlign w:val="center"/>
          </w:tcPr>
          <w:p w14:paraId="202D8A24">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课程名称</w:t>
            </w:r>
          </w:p>
        </w:tc>
        <w:tc>
          <w:tcPr>
            <w:tcW w:w="600" w:type="dxa"/>
            <w:vAlign w:val="center"/>
          </w:tcPr>
          <w:p w14:paraId="47AE8C9D">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学分</w:t>
            </w:r>
          </w:p>
        </w:tc>
        <w:tc>
          <w:tcPr>
            <w:tcW w:w="630" w:type="dxa"/>
            <w:vAlign w:val="center"/>
          </w:tcPr>
          <w:p w14:paraId="5DBA80C7">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学期</w:t>
            </w:r>
          </w:p>
        </w:tc>
        <w:tc>
          <w:tcPr>
            <w:tcW w:w="620" w:type="dxa"/>
            <w:vAlign w:val="center"/>
          </w:tcPr>
          <w:p w14:paraId="551DA492">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备注</w:t>
            </w:r>
          </w:p>
        </w:tc>
      </w:tr>
      <w:tr w14:paraId="41ED0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27" w:type="dxa"/>
            <w:vMerge w:val="restart"/>
            <w:vAlign w:val="bottom"/>
          </w:tcPr>
          <w:p w14:paraId="1F8C85DD">
            <w:pPr>
              <w:pStyle w:val="4"/>
              <w:spacing w:line="240" w:lineRule="auto"/>
              <w:ind w:firstLine="0"/>
              <w:jc w:val="right"/>
              <w:rPr>
                <w:rFonts w:hint="eastAsia" w:ascii="宋体" w:hAnsi="宋体" w:cs="宋体"/>
                <w:b/>
                <w:sz w:val="18"/>
                <w:szCs w:val="18"/>
              </w:rPr>
            </w:pPr>
          </w:p>
          <w:p w14:paraId="1DFA23B8">
            <w:pPr>
              <w:pStyle w:val="4"/>
              <w:spacing w:line="240" w:lineRule="auto"/>
              <w:ind w:firstLine="0"/>
              <w:jc w:val="right"/>
              <w:rPr>
                <w:rFonts w:hint="eastAsia" w:ascii="宋体" w:hAnsi="宋体" w:cs="宋体"/>
                <w:b/>
                <w:sz w:val="18"/>
                <w:szCs w:val="18"/>
              </w:rPr>
            </w:pPr>
          </w:p>
          <w:p w14:paraId="09994A2E">
            <w:pPr>
              <w:pStyle w:val="4"/>
              <w:spacing w:line="240" w:lineRule="auto"/>
              <w:ind w:firstLine="0"/>
              <w:jc w:val="right"/>
              <w:rPr>
                <w:rFonts w:hint="eastAsia" w:ascii="宋体" w:hAnsi="宋体" w:cs="宋体"/>
                <w:b/>
                <w:sz w:val="18"/>
                <w:szCs w:val="18"/>
              </w:rPr>
            </w:pPr>
          </w:p>
          <w:p w14:paraId="6D2E3092">
            <w:pPr>
              <w:pStyle w:val="4"/>
              <w:spacing w:line="240" w:lineRule="auto"/>
              <w:ind w:firstLine="0"/>
              <w:jc w:val="right"/>
              <w:rPr>
                <w:rFonts w:hint="eastAsia" w:ascii="宋体" w:hAnsi="宋体" w:cs="宋体"/>
                <w:b/>
                <w:sz w:val="18"/>
                <w:szCs w:val="18"/>
              </w:rPr>
            </w:pPr>
          </w:p>
          <w:p w14:paraId="0BDEB8A1">
            <w:pPr>
              <w:pStyle w:val="4"/>
              <w:spacing w:line="240" w:lineRule="auto"/>
              <w:ind w:firstLine="0"/>
              <w:jc w:val="right"/>
              <w:rPr>
                <w:rFonts w:hint="eastAsia" w:ascii="宋体" w:hAnsi="宋体" w:cs="宋体"/>
                <w:b/>
                <w:sz w:val="18"/>
                <w:szCs w:val="18"/>
              </w:rPr>
            </w:pPr>
          </w:p>
          <w:p w14:paraId="7F4447F1">
            <w:pPr>
              <w:pStyle w:val="4"/>
              <w:spacing w:line="240" w:lineRule="auto"/>
              <w:ind w:firstLine="0"/>
              <w:jc w:val="right"/>
              <w:rPr>
                <w:rFonts w:hint="eastAsia" w:ascii="宋体" w:hAnsi="宋体" w:cs="宋体"/>
                <w:b/>
                <w:sz w:val="18"/>
                <w:szCs w:val="18"/>
              </w:rPr>
            </w:pPr>
            <w:r>
              <w:rPr>
                <w:rFonts w:hint="eastAsia" w:ascii="宋体" w:hAnsi="宋体" w:cs="宋体"/>
                <w:b/>
                <w:sz w:val="18"/>
                <w:szCs w:val="18"/>
              </w:rPr>
              <w:t>学</w:t>
            </w:r>
          </w:p>
          <w:p w14:paraId="17CB7A37">
            <w:pPr>
              <w:pStyle w:val="4"/>
              <w:spacing w:line="240" w:lineRule="auto"/>
              <w:ind w:firstLine="0"/>
              <w:jc w:val="right"/>
              <w:rPr>
                <w:rFonts w:hint="eastAsia" w:ascii="宋体" w:hAnsi="宋体" w:cs="宋体"/>
                <w:b/>
                <w:sz w:val="18"/>
                <w:szCs w:val="18"/>
              </w:rPr>
            </w:pPr>
            <w:r>
              <w:rPr>
                <w:rFonts w:hint="eastAsia" w:ascii="宋体" w:hAnsi="宋体" w:cs="宋体"/>
                <w:b/>
                <w:sz w:val="18"/>
                <w:szCs w:val="18"/>
              </w:rPr>
              <w:t>位课程</w:t>
            </w:r>
          </w:p>
          <w:p w14:paraId="57B49816">
            <w:pPr>
              <w:pStyle w:val="4"/>
              <w:spacing w:line="240" w:lineRule="auto"/>
              <w:ind w:firstLine="0"/>
              <w:jc w:val="right"/>
              <w:rPr>
                <w:rFonts w:hint="eastAsia" w:ascii="宋体" w:hAnsi="宋体" w:cs="宋体"/>
                <w:b/>
                <w:sz w:val="18"/>
                <w:szCs w:val="18"/>
              </w:rPr>
            </w:pPr>
          </w:p>
          <w:p w14:paraId="5B0A8E88">
            <w:pPr>
              <w:pStyle w:val="4"/>
              <w:spacing w:line="240" w:lineRule="auto"/>
              <w:ind w:firstLine="0"/>
              <w:jc w:val="right"/>
              <w:rPr>
                <w:rFonts w:hint="eastAsia" w:ascii="宋体" w:hAnsi="宋体" w:cs="宋体"/>
                <w:b/>
                <w:sz w:val="18"/>
                <w:szCs w:val="18"/>
              </w:rPr>
            </w:pPr>
          </w:p>
          <w:p w14:paraId="03DAE472">
            <w:pPr>
              <w:pStyle w:val="4"/>
              <w:spacing w:line="240" w:lineRule="auto"/>
              <w:ind w:firstLine="0"/>
              <w:jc w:val="right"/>
              <w:rPr>
                <w:rFonts w:hint="eastAsia" w:ascii="宋体" w:hAnsi="宋体" w:cs="宋体"/>
                <w:b/>
                <w:sz w:val="18"/>
                <w:szCs w:val="18"/>
              </w:rPr>
            </w:pPr>
          </w:p>
          <w:p w14:paraId="420BDFDC">
            <w:pPr>
              <w:pStyle w:val="4"/>
              <w:spacing w:line="240" w:lineRule="auto"/>
              <w:ind w:firstLine="0"/>
              <w:jc w:val="right"/>
              <w:rPr>
                <w:rFonts w:hint="eastAsia" w:ascii="宋体" w:hAnsi="宋体" w:cs="宋体"/>
                <w:b/>
                <w:sz w:val="18"/>
                <w:szCs w:val="18"/>
              </w:rPr>
            </w:pPr>
          </w:p>
          <w:p w14:paraId="74FEEC5B">
            <w:pPr>
              <w:pStyle w:val="4"/>
              <w:spacing w:line="240" w:lineRule="auto"/>
              <w:ind w:firstLine="0"/>
              <w:jc w:val="right"/>
              <w:rPr>
                <w:rFonts w:hint="eastAsia" w:ascii="宋体" w:hAnsi="宋体" w:cs="宋体"/>
                <w:b/>
                <w:sz w:val="18"/>
                <w:szCs w:val="18"/>
              </w:rPr>
            </w:pPr>
          </w:p>
          <w:p w14:paraId="7DDB89FE">
            <w:pPr>
              <w:pStyle w:val="4"/>
              <w:spacing w:line="240" w:lineRule="auto"/>
              <w:ind w:firstLine="0"/>
              <w:jc w:val="right"/>
              <w:rPr>
                <w:rFonts w:hint="eastAsia" w:ascii="宋体" w:hAnsi="宋体" w:cs="宋体"/>
                <w:b/>
                <w:sz w:val="18"/>
                <w:szCs w:val="18"/>
              </w:rPr>
            </w:pPr>
          </w:p>
          <w:p w14:paraId="7C7BD65C">
            <w:pPr>
              <w:pStyle w:val="4"/>
              <w:spacing w:line="240" w:lineRule="auto"/>
              <w:ind w:firstLine="0"/>
              <w:jc w:val="right"/>
              <w:rPr>
                <w:rFonts w:hint="eastAsia" w:ascii="宋体" w:hAnsi="宋体" w:cs="宋体"/>
                <w:b/>
                <w:sz w:val="18"/>
                <w:szCs w:val="18"/>
              </w:rPr>
            </w:pPr>
          </w:p>
          <w:p w14:paraId="482B7866">
            <w:pPr>
              <w:pStyle w:val="4"/>
              <w:spacing w:line="240" w:lineRule="auto"/>
              <w:ind w:firstLine="0"/>
              <w:jc w:val="right"/>
              <w:rPr>
                <w:rFonts w:hint="eastAsia" w:ascii="宋体" w:hAnsi="宋体" w:cs="宋体"/>
                <w:b/>
                <w:sz w:val="18"/>
                <w:szCs w:val="18"/>
              </w:rPr>
            </w:pPr>
          </w:p>
          <w:p w14:paraId="2C50F755">
            <w:pPr>
              <w:pStyle w:val="4"/>
              <w:spacing w:line="240" w:lineRule="auto"/>
              <w:ind w:firstLine="0"/>
              <w:jc w:val="right"/>
              <w:rPr>
                <w:rFonts w:hint="eastAsia" w:ascii="宋体" w:hAnsi="宋体" w:cs="宋体"/>
                <w:b/>
                <w:sz w:val="18"/>
                <w:szCs w:val="18"/>
              </w:rPr>
            </w:pPr>
          </w:p>
        </w:tc>
        <w:tc>
          <w:tcPr>
            <w:tcW w:w="1533" w:type="dxa"/>
            <w:gridSpan w:val="4"/>
            <w:vMerge w:val="restart"/>
            <w:vAlign w:val="center"/>
          </w:tcPr>
          <w:p w14:paraId="1A3C2AA4">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公共必修课程</w:t>
            </w:r>
          </w:p>
          <w:p w14:paraId="0AC7B9DE">
            <w:pPr>
              <w:pStyle w:val="4"/>
              <w:spacing w:line="240" w:lineRule="auto"/>
              <w:ind w:firstLine="0"/>
              <w:jc w:val="center"/>
              <w:rPr>
                <w:rFonts w:hint="eastAsia" w:ascii="宋体" w:hAnsi="宋体" w:cs="宋体"/>
                <w:b/>
                <w:sz w:val="18"/>
                <w:szCs w:val="18"/>
              </w:rPr>
            </w:pPr>
            <w:r>
              <w:rPr>
                <w:rFonts w:hint="eastAsia" w:ascii="宋体" w:hAnsi="宋体" w:cs="宋体"/>
                <w:sz w:val="18"/>
                <w:szCs w:val="18"/>
              </w:rPr>
              <w:t>8学分</w:t>
            </w:r>
          </w:p>
        </w:tc>
        <w:tc>
          <w:tcPr>
            <w:tcW w:w="930" w:type="dxa"/>
            <w:vAlign w:val="center"/>
          </w:tcPr>
          <w:p w14:paraId="1A1A54E4">
            <w:pPr>
              <w:jc w:val="left"/>
              <w:rPr>
                <w:sz w:val="18"/>
                <w:szCs w:val="18"/>
              </w:rPr>
            </w:pPr>
            <w:r>
              <w:rPr>
                <w:sz w:val="18"/>
                <w:szCs w:val="18"/>
              </w:rPr>
              <w:t>G16007</w:t>
            </w:r>
          </w:p>
        </w:tc>
        <w:tc>
          <w:tcPr>
            <w:tcW w:w="4456" w:type="dxa"/>
            <w:gridSpan w:val="4"/>
            <w:vAlign w:val="center"/>
          </w:tcPr>
          <w:p w14:paraId="140B346A">
            <w:pPr>
              <w:rPr>
                <w:sz w:val="18"/>
                <w:szCs w:val="18"/>
              </w:rPr>
            </w:pPr>
            <w:r>
              <w:rPr>
                <w:sz w:val="18"/>
                <w:szCs w:val="18"/>
              </w:rPr>
              <w:t>新时代中国特色社会主义理论与实践</w:t>
            </w:r>
          </w:p>
          <w:p w14:paraId="14F7A9A4">
            <w:pPr>
              <w:jc w:val="left"/>
              <w:rPr>
                <w:sz w:val="18"/>
                <w:szCs w:val="18"/>
              </w:rPr>
            </w:pPr>
            <w:r>
              <w:rPr>
                <w:sz w:val="18"/>
                <w:szCs w:val="18"/>
              </w:rPr>
              <w:t>The Theory and Practice of Socialism with Chinese Characteristics for a New Era</w:t>
            </w:r>
          </w:p>
        </w:tc>
        <w:tc>
          <w:tcPr>
            <w:tcW w:w="600" w:type="dxa"/>
            <w:vAlign w:val="center"/>
          </w:tcPr>
          <w:p w14:paraId="543E08FA">
            <w:pPr>
              <w:jc w:val="center"/>
              <w:rPr>
                <w:rFonts w:cs="Times New Roman"/>
                <w:sz w:val="18"/>
                <w:szCs w:val="18"/>
              </w:rPr>
            </w:pPr>
            <w:r>
              <w:rPr>
                <w:rFonts w:cs="Times New Roman"/>
                <w:sz w:val="18"/>
                <w:szCs w:val="18"/>
              </w:rPr>
              <w:t>2</w:t>
            </w:r>
          </w:p>
        </w:tc>
        <w:tc>
          <w:tcPr>
            <w:tcW w:w="630" w:type="dxa"/>
            <w:vAlign w:val="center"/>
          </w:tcPr>
          <w:p w14:paraId="532AE13F">
            <w:pPr>
              <w:jc w:val="center"/>
              <w:rPr>
                <w:rFonts w:cs="Times New Roman"/>
                <w:sz w:val="18"/>
                <w:szCs w:val="18"/>
              </w:rPr>
            </w:pPr>
            <w:r>
              <w:rPr>
                <w:rFonts w:cs="Times New Roman"/>
                <w:sz w:val="18"/>
                <w:szCs w:val="18"/>
              </w:rPr>
              <w:t>1</w:t>
            </w:r>
          </w:p>
        </w:tc>
        <w:tc>
          <w:tcPr>
            <w:tcW w:w="620" w:type="dxa"/>
            <w:vMerge w:val="restart"/>
            <w:vAlign w:val="center"/>
          </w:tcPr>
          <w:p w14:paraId="4707CEC4">
            <w:pPr>
              <w:pStyle w:val="4"/>
              <w:spacing w:line="240" w:lineRule="auto"/>
              <w:ind w:firstLine="0"/>
              <w:jc w:val="center"/>
              <w:rPr>
                <w:rFonts w:hint="eastAsia" w:ascii="宋体" w:hAnsi="宋体" w:cs="宋体"/>
                <w:sz w:val="18"/>
                <w:szCs w:val="18"/>
              </w:rPr>
            </w:pPr>
            <w:r>
              <w:rPr>
                <w:rFonts w:hint="eastAsia" w:ascii="宋体" w:hAnsi="宋体" w:cs="宋体"/>
                <w:sz w:val="18"/>
                <w:szCs w:val="18"/>
              </w:rPr>
              <w:t>必修</w:t>
            </w:r>
          </w:p>
        </w:tc>
      </w:tr>
      <w:tr w14:paraId="0A2B4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vAlign w:val="center"/>
          </w:tcPr>
          <w:p w14:paraId="06FF4FC4">
            <w:pPr>
              <w:pStyle w:val="4"/>
              <w:spacing w:line="240" w:lineRule="auto"/>
              <w:ind w:firstLine="0"/>
              <w:jc w:val="center"/>
              <w:rPr>
                <w:rFonts w:hint="eastAsia" w:ascii="宋体" w:hAnsi="宋体" w:cs="宋体"/>
                <w:b/>
                <w:sz w:val="18"/>
                <w:szCs w:val="18"/>
              </w:rPr>
            </w:pPr>
          </w:p>
        </w:tc>
        <w:tc>
          <w:tcPr>
            <w:tcW w:w="1533" w:type="dxa"/>
            <w:gridSpan w:val="4"/>
            <w:vMerge w:val="continue"/>
            <w:vAlign w:val="center"/>
          </w:tcPr>
          <w:p w14:paraId="44AC904C">
            <w:pPr>
              <w:pStyle w:val="4"/>
              <w:spacing w:line="240" w:lineRule="auto"/>
              <w:ind w:firstLine="0"/>
              <w:jc w:val="center"/>
              <w:rPr>
                <w:rFonts w:hint="eastAsia" w:ascii="宋体" w:hAnsi="宋体" w:cs="宋体"/>
                <w:b/>
                <w:sz w:val="18"/>
                <w:szCs w:val="18"/>
              </w:rPr>
            </w:pPr>
          </w:p>
        </w:tc>
        <w:tc>
          <w:tcPr>
            <w:tcW w:w="930" w:type="dxa"/>
            <w:vAlign w:val="center"/>
          </w:tcPr>
          <w:p w14:paraId="4F511398">
            <w:pPr>
              <w:jc w:val="left"/>
              <w:rPr>
                <w:sz w:val="18"/>
                <w:szCs w:val="18"/>
              </w:rPr>
            </w:pPr>
            <w:r>
              <w:rPr>
                <w:sz w:val="18"/>
                <w:szCs w:val="18"/>
              </w:rPr>
              <w:t>G16001</w:t>
            </w:r>
          </w:p>
        </w:tc>
        <w:tc>
          <w:tcPr>
            <w:tcW w:w="4456" w:type="dxa"/>
            <w:gridSpan w:val="4"/>
            <w:vAlign w:val="center"/>
          </w:tcPr>
          <w:p w14:paraId="0C698571">
            <w:pPr>
              <w:rPr>
                <w:sz w:val="18"/>
                <w:szCs w:val="18"/>
              </w:rPr>
            </w:pPr>
            <w:r>
              <w:rPr>
                <w:sz w:val="18"/>
                <w:szCs w:val="18"/>
              </w:rPr>
              <w:t>马克思主义与科学方法论</w:t>
            </w:r>
          </w:p>
          <w:p w14:paraId="471AF12C">
            <w:pPr>
              <w:jc w:val="left"/>
              <w:rPr>
                <w:sz w:val="18"/>
                <w:szCs w:val="18"/>
              </w:rPr>
            </w:pPr>
            <w:r>
              <w:rPr>
                <w:sz w:val="18"/>
                <w:szCs w:val="18"/>
              </w:rPr>
              <w:t>Marxism and Social Science Methodology</w:t>
            </w:r>
          </w:p>
        </w:tc>
        <w:tc>
          <w:tcPr>
            <w:tcW w:w="600" w:type="dxa"/>
            <w:vAlign w:val="center"/>
          </w:tcPr>
          <w:p w14:paraId="222416DC">
            <w:pPr>
              <w:jc w:val="center"/>
              <w:rPr>
                <w:rFonts w:cs="Times New Roman"/>
                <w:sz w:val="18"/>
                <w:szCs w:val="18"/>
              </w:rPr>
            </w:pPr>
            <w:r>
              <w:rPr>
                <w:rFonts w:cs="Times New Roman"/>
                <w:sz w:val="18"/>
                <w:szCs w:val="18"/>
              </w:rPr>
              <w:t>1</w:t>
            </w:r>
          </w:p>
        </w:tc>
        <w:tc>
          <w:tcPr>
            <w:tcW w:w="630" w:type="dxa"/>
            <w:vAlign w:val="center"/>
          </w:tcPr>
          <w:p w14:paraId="7EACD378">
            <w:pPr>
              <w:jc w:val="center"/>
              <w:rPr>
                <w:rFonts w:cs="Times New Roman"/>
                <w:sz w:val="18"/>
                <w:szCs w:val="18"/>
              </w:rPr>
            </w:pPr>
            <w:r>
              <w:rPr>
                <w:rFonts w:cs="Times New Roman"/>
                <w:sz w:val="18"/>
                <w:szCs w:val="18"/>
              </w:rPr>
              <w:t>1</w:t>
            </w:r>
          </w:p>
        </w:tc>
        <w:tc>
          <w:tcPr>
            <w:tcW w:w="620" w:type="dxa"/>
            <w:vMerge w:val="continue"/>
          </w:tcPr>
          <w:p w14:paraId="5626B4EB">
            <w:pPr>
              <w:pStyle w:val="4"/>
              <w:spacing w:line="240" w:lineRule="auto"/>
              <w:ind w:firstLine="0"/>
              <w:rPr>
                <w:rFonts w:hint="eastAsia" w:ascii="宋体" w:hAnsi="宋体" w:cs="宋体"/>
                <w:b/>
                <w:sz w:val="18"/>
                <w:szCs w:val="18"/>
              </w:rPr>
            </w:pPr>
          </w:p>
        </w:tc>
      </w:tr>
      <w:tr w14:paraId="2D8CE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vAlign w:val="center"/>
          </w:tcPr>
          <w:p w14:paraId="31E275D0">
            <w:pPr>
              <w:pStyle w:val="4"/>
              <w:spacing w:line="240" w:lineRule="auto"/>
              <w:ind w:firstLine="0"/>
              <w:jc w:val="center"/>
              <w:rPr>
                <w:rFonts w:hint="eastAsia" w:ascii="宋体" w:hAnsi="宋体" w:cs="宋体"/>
                <w:b/>
                <w:sz w:val="18"/>
                <w:szCs w:val="18"/>
              </w:rPr>
            </w:pPr>
          </w:p>
        </w:tc>
        <w:tc>
          <w:tcPr>
            <w:tcW w:w="1533" w:type="dxa"/>
            <w:gridSpan w:val="4"/>
            <w:vMerge w:val="continue"/>
            <w:vAlign w:val="center"/>
          </w:tcPr>
          <w:p w14:paraId="57344E5F">
            <w:pPr>
              <w:pStyle w:val="4"/>
              <w:spacing w:line="240" w:lineRule="auto"/>
              <w:ind w:firstLine="0"/>
              <w:jc w:val="center"/>
              <w:rPr>
                <w:rFonts w:hint="eastAsia" w:ascii="宋体" w:hAnsi="宋体" w:cs="宋体"/>
                <w:b/>
                <w:sz w:val="18"/>
                <w:szCs w:val="18"/>
              </w:rPr>
            </w:pPr>
          </w:p>
        </w:tc>
        <w:tc>
          <w:tcPr>
            <w:tcW w:w="930" w:type="dxa"/>
            <w:vAlign w:val="center"/>
          </w:tcPr>
          <w:p w14:paraId="2646EF41">
            <w:pPr>
              <w:jc w:val="left"/>
              <w:rPr>
                <w:sz w:val="18"/>
                <w:szCs w:val="18"/>
              </w:rPr>
            </w:pPr>
            <w:r>
              <w:rPr>
                <w:sz w:val="18"/>
                <w:szCs w:val="18"/>
              </w:rPr>
              <w:t>G14001</w:t>
            </w:r>
          </w:p>
        </w:tc>
        <w:tc>
          <w:tcPr>
            <w:tcW w:w="4456" w:type="dxa"/>
            <w:gridSpan w:val="4"/>
            <w:vAlign w:val="center"/>
          </w:tcPr>
          <w:p w14:paraId="25C02373">
            <w:pPr>
              <w:rPr>
                <w:sz w:val="18"/>
                <w:szCs w:val="18"/>
              </w:rPr>
            </w:pPr>
            <w:r>
              <w:rPr>
                <w:sz w:val="18"/>
                <w:szCs w:val="18"/>
              </w:rPr>
              <w:t>研究生英语</w:t>
            </w:r>
          </w:p>
          <w:p w14:paraId="791B9198">
            <w:pPr>
              <w:rPr>
                <w:sz w:val="18"/>
                <w:szCs w:val="18"/>
              </w:rPr>
            </w:pPr>
            <w:r>
              <w:rPr>
                <w:sz w:val="18"/>
                <w:szCs w:val="18"/>
              </w:rPr>
              <w:t>English for Graduate Students</w:t>
            </w:r>
          </w:p>
        </w:tc>
        <w:tc>
          <w:tcPr>
            <w:tcW w:w="600" w:type="dxa"/>
            <w:vAlign w:val="center"/>
          </w:tcPr>
          <w:p w14:paraId="3F51D6A5">
            <w:pPr>
              <w:jc w:val="center"/>
              <w:rPr>
                <w:rFonts w:cs="Times New Roman"/>
                <w:sz w:val="18"/>
                <w:szCs w:val="18"/>
              </w:rPr>
            </w:pPr>
            <w:r>
              <w:rPr>
                <w:rFonts w:cs="Times New Roman"/>
                <w:sz w:val="18"/>
                <w:szCs w:val="18"/>
              </w:rPr>
              <w:t>3</w:t>
            </w:r>
          </w:p>
        </w:tc>
        <w:tc>
          <w:tcPr>
            <w:tcW w:w="630" w:type="dxa"/>
            <w:vAlign w:val="center"/>
          </w:tcPr>
          <w:p w14:paraId="6136F632">
            <w:pPr>
              <w:jc w:val="center"/>
              <w:rPr>
                <w:rFonts w:cs="Times New Roman"/>
                <w:sz w:val="18"/>
                <w:szCs w:val="18"/>
              </w:rPr>
            </w:pPr>
            <w:r>
              <w:rPr>
                <w:rFonts w:hint="eastAsia" w:cs="Times New Roman"/>
                <w:sz w:val="18"/>
                <w:szCs w:val="18"/>
              </w:rPr>
              <w:t>2</w:t>
            </w:r>
          </w:p>
        </w:tc>
        <w:tc>
          <w:tcPr>
            <w:tcW w:w="620" w:type="dxa"/>
            <w:vMerge w:val="continue"/>
          </w:tcPr>
          <w:p w14:paraId="1A9529B6">
            <w:pPr>
              <w:pStyle w:val="4"/>
              <w:spacing w:line="240" w:lineRule="auto"/>
              <w:ind w:firstLine="0"/>
              <w:rPr>
                <w:rFonts w:hint="eastAsia" w:ascii="宋体" w:hAnsi="宋体" w:cs="宋体"/>
                <w:b/>
                <w:sz w:val="18"/>
                <w:szCs w:val="18"/>
              </w:rPr>
            </w:pPr>
          </w:p>
        </w:tc>
      </w:tr>
      <w:tr w14:paraId="052B6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vAlign w:val="center"/>
          </w:tcPr>
          <w:p w14:paraId="21E0CEAF">
            <w:pPr>
              <w:pStyle w:val="4"/>
              <w:spacing w:line="240" w:lineRule="auto"/>
              <w:ind w:firstLine="0"/>
              <w:jc w:val="center"/>
              <w:rPr>
                <w:rFonts w:hint="eastAsia" w:ascii="宋体" w:hAnsi="宋体" w:cs="宋体"/>
                <w:b/>
                <w:sz w:val="18"/>
                <w:szCs w:val="18"/>
              </w:rPr>
            </w:pPr>
          </w:p>
        </w:tc>
        <w:tc>
          <w:tcPr>
            <w:tcW w:w="1533" w:type="dxa"/>
            <w:gridSpan w:val="4"/>
            <w:vMerge w:val="continue"/>
            <w:vAlign w:val="center"/>
          </w:tcPr>
          <w:p w14:paraId="78CA1A4C">
            <w:pPr>
              <w:pStyle w:val="4"/>
              <w:spacing w:line="240" w:lineRule="auto"/>
              <w:ind w:firstLine="0"/>
              <w:jc w:val="center"/>
              <w:rPr>
                <w:rFonts w:hint="eastAsia" w:ascii="宋体" w:hAnsi="宋体" w:cs="宋体"/>
                <w:b/>
                <w:sz w:val="18"/>
                <w:szCs w:val="18"/>
              </w:rPr>
            </w:pPr>
          </w:p>
        </w:tc>
        <w:tc>
          <w:tcPr>
            <w:tcW w:w="930" w:type="dxa"/>
            <w:vAlign w:val="center"/>
          </w:tcPr>
          <w:p w14:paraId="40B09ED7">
            <w:pPr>
              <w:jc w:val="left"/>
              <w:rPr>
                <w:sz w:val="18"/>
                <w:szCs w:val="18"/>
              </w:rPr>
            </w:pPr>
            <w:r>
              <w:rPr>
                <w:sz w:val="18"/>
                <w:szCs w:val="18"/>
              </w:rPr>
              <w:t>G14003</w:t>
            </w:r>
          </w:p>
        </w:tc>
        <w:tc>
          <w:tcPr>
            <w:tcW w:w="4456" w:type="dxa"/>
            <w:gridSpan w:val="4"/>
            <w:vAlign w:val="center"/>
          </w:tcPr>
          <w:p w14:paraId="50566F0A">
            <w:pPr>
              <w:rPr>
                <w:sz w:val="18"/>
                <w:szCs w:val="18"/>
              </w:rPr>
            </w:pPr>
            <w:r>
              <w:rPr>
                <w:sz w:val="18"/>
                <w:szCs w:val="18"/>
              </w:rPr>
              <w:t>口语</w:t>
            </w:r>
          </w:p>
          <w:p w14:paraId="0C1F54A5">
            <w:pPr>
              <w:rPr>
                <w:sz w:val="18"/>
                <w:szCs w:val="18"/>
              </w:rPr>
            </w:pPr>
            <w:r>
              <w:rPr>
                <w:sz w:val="18"/>
                <w:szCs w:val="18"/>
              </w:rPr>
              <w:t>Oral Language</w:t>
            </w:r>
          </w:p>
        </w:tc>
        <w:tc>
          <w:tcPr>
            <w:tcW w:w="600" w:type="dxa"/>
            <w:vAlign w:val="center"/>
          </w:tcPr>
          <w:p w14:paraId="70E21905">
            <w:pPr>
              <w:jc w:val="center"/>
              <w:rPr>
                <w:rFonts w:cs="Times New Roman"/>
                <w:sz w:val="18"/>
                <w:szCs w:val="18"/>
              </w:rPr>
            </w:pPr>
            <w:r>
              <w:rPr>
                <w:rFonts w:cs="Times New Roman"/>
                <w:sz w:val="18"/>
                <w:szCs w:val="18"/>
              </w:rPr>
              <w:t>1</w:t>
            </w:r>
          </w:p>
        </w:tc>
        <w:tc>
          <w:tcPr>
            <w:tcW w:w="630" w:type="dxa"/>
            <w:vAlign w:val="center"/>
          </w:tcPr>
          <w:p w14:paraId="51391A01">
            <w:pPr>
              <w:jc w:val="center"/>
              <w:rPr>
                <w:rFonts w:cs="Times New Roman"/>
                <w:sz w:val="18"/>
                <w:szCs w:val="18"/>
              </w:rPr>
            </w:pPr>
            <w:r>
              <w:rPr>
                <w:rFonts w:hint="eastAsia" w:cs="Times New Roman"/>
                <w:sz w:val="18"/>
                <w:szCs w:val="18"/>
              </w:rPr>
              <w:t>2</w:t>
            </w:r>
          </w:p>
        </w:tc>
        <w:tc>
          <w:tcPr>
            <w:tcW w:w="620" w:type="dxa"/>
            <w:vMerge w:val="continue"/>
          </w:tcPr>
          <w:p w14:paraId="3CD3CEA9">
            <w:pPr>
              <w:pStyle w:val="4"/>
              <w:spacing w:line="240" w:lineRule="auto"/>
              <w:ind w:firstLine="0"/>
              <w:rPr>
                <w:rFonts w:hint="eastAsia" w:ascii="宋体" w:hAnsi="宋体" w:cs="宋体"/>
                <w:b/>
                <w:sz w:val="18"/>
                <w:szCs w:val="18"/>
              </w:rPr>
            </w:pPr>
          </w:p>
        </w:tc>
      </w:tr>
      <w:tr w14:paraId="1A215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vAlign w:val="center"/>
          </w:tcPr>
          <w:p w14:paraId="23337F50">
            <w:pPr>
              <w:pStyle w:val="4"/>
              <w:spacing w:line="240" w:lineRule="auto"/>
              <w:ind w:firstLine="0"/>
              <w:jc w:val="center"/>
              <w:rPr>
                <w:rFonts w:hint="eastAsia" w:ascii="宋体" w:hAnsi="宋体" w:cs="宋体"/>
                <w:b/>
                <w:sz w:val="18"/>
                <w:szCs w:val="18"/>
              </w:rPr>
            </w:pPr>
          </w:p>
        </w:tc>
        <w:tc>
          <w:tcPr>
            <w:tcW w:w="1533" w:type="dxa"/>
            <w:gridSpan w:val="4"/>
            <w:vMerge w:val="continue"/>
            <w:vAlign w:val="center"/>
          </w:tcPr>
          <w:p w14:paraId="4D216207">
            <w:pPr>
              <w:pStyle w:val="4"/>
              <w:spacing w:line="240" w:lineRule="auto"/>
              <w:ind w:firstLine="0"/>
              <w:jc w:val="center"/>
              <w:rPr>
                <w:rFonts w:hint="eastAsia" w:ascii="宋体" w:hAnsi="宋体" w:cs="宋体"/>
                <w:b/>
                <w:sz w:val="18"/>
                <w:szCs w:val="18"/>
              </w:rPr>
            </w:pPr>
          </w:p>
        </w:tc>
        <w:tc>
          <w:tcPr>
            <w:tcW w:w="930" w:type="dxa"/>
            <w:vAlign w:val="center"/>
          </w:tcPr>
          <w:p w14:paraId="482CE691">
            <w:pPr>
              <w:jc w:val="left"/>
              <w:rPr>
                <w:sz w:val="18"/>
                <w:szCs w:val="18"/>
              </w:rPr>
            </w:pPr>
            <w:r>
              <w:rPr>
                <w:sz w:val="18"/>
                <w:szCs w:val="18"/>
              </w:rPr>
              <w:t>G15003</w:t>
            </w:r>
          </w:p>
        </w:tc>
        <w:tc>
          <w:tcPr>
            <w:tcW w:w="4456" w:type="dxa"/>
            <w:gridSpan w:val="4"/>
            <w:vAlign w:val="center"/>
          </w:tcPr>
          <w:p w14:paraId="5E4A8395">
            <w:pPr>
              <w:rPr>
                <w:sz w:val="18"/>
                <w:szCs w:val="18"/>
              </w:rPr>
            </w:pPr>
            <w:r>
              <w:rPr>
                <w:sz w:val="18"/>
                <w:szCs w:val="18"/>
              </w:rPr>
              <w:t>论文写作与学术规范</w:t>
            </w:r>
          </w:p>
          <w:p w14:paraId="352D84F1">
            <w:pPr>
              <w:rPr>
                <w:sz w:val="18"/>
                <w:szCs w:val="18"/>
              </w:rPr>
            </w:pPr>
            <w:r>
              <w:rPr>
                <w:sz w:val="18"/>
                <w:szCs w:val="18"/>
              </w:rPr>
              <w:t>Thesis Writing and Academic Norms</w:t>
            </w:r>
          </w:p>
        </w:tc>
        <w:tc>
          <w:tcPr>
            <w:tcW w:w="600" w:type="dxa"/>
            <w:vAlign w:val="center"/>
          </w:tcPr>
          <w:p w14:paraId="52B1E77E">
            <w:pPr>
              <w:jc w:val="center"/>
              <w:rPr>
                <w:rFonts w:cs="Times New Roman"/>
                <w:sz w:val="18"/>
                <w:szCs w:val="18"/>
              </w:rPr>
            </w:pPr>
            <w:r>
              <w:rPr>
                <w:rFonts w:cs="Times New Roman"/>
                <w:sz w:val="18"/>
                <w:szCs w:val="18"/>
              </w:rPr>
              <w:t>1</w:t>
            </w:r>
          </w:p>
        </w:tc>
        <w:tc>
          <w:tcPr>
            <w:tcW w:w="630" w:type="dxa"/>
            <w:vAlign w:val="center"/>
          </w:tcPr>
          <w:p w14:paraId="25A58FC3">
            <w:pPr>
              <w:jc w:val="center"/>
              <w:rPr>
                <w:rFonts w:cs="Times New Roman"/>
                <w:sz w:val="18"/>
                <w:szCs w:val="18"/>
              </w:rPr>
            </w:pPr>
            <w:r>
              <w:rPr>
                <w:rFonts w:cs="Times New Roman"/>
                <w:sz w:val="18"/>
                <w:szCs w:val="18"/>
              </w:rPr>
              <w:t>1</w:t>
            </w:r>
          </w:p>
        </w:tc>
        <w:tc>
          <w:tcPr>
            <w:tcW w:w="620" w:type="dxa"/>
            <w:vMerge w:val="continue"/>
          </w:tcPr>
          <w:p w14:paraId="7444DA9C">
            <w:pPr>
              <w:pStyle w:val="4"/>
              <w:spacing w:line="240" w:lineRule="auto"/>
              <w:ind w:firstLine="0"/>
              <w:rPr>
                <w:rFonts w:hint="eastAsia" w:ascii="宋体" w:hAnsi="宋体" w:cs="宋体"/>
                <w:b/>
                <w:sz w:val="18"/>
                <w:szCs w:val="18"/>
              </w:rPr>
            </w:pPr>
          </w:p>
        </w:tc>
      </w:tr>
      <w:tr w14:paraId="40582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vAlign w:val="center"/>
          </w:tcPr>
          <w:p w14:paraId="6A1F79F6">
            <w:pPr>
              <w:pStyle w:val="4"/>
              <w:spacing w:line="240" w:lineRule="auto"/>
              <w:ind w:firstLine="0"/>
              <w:jc w:val="center"/>
              <w:rPr>
                <w:rFonts w:hint="eastAsia" w:ascii="宋体" w:hAnsi="宋体" w:cs="宋体"/>
                <w:b/>
                <w:sz w:val="18"/>
                <w:szCs w:val="18"/>
              </w:rPr>
            </w:pPr>
          </w:p>
        </w:tc>
        <w:tc>
          <w:tcPr>
            <w:tcW w:w="1533" w:type="dxa"/>
            <w:gridSpan w:val="4"/>
            <w:vMerge w:val="restart"/>
            <w:vAlign w:val="center"/>
          </w:tcPr>
          <w:p w14:paraId="599C0E06">
            <w:pPr>
              <w:pStyle w:val="4"/>
              <w:spacing w:line="240" w:lineRule="auto"/>
              <w:ind w:firstLine="0"/>
              <w:rPr>
                <w:rFonts w:hint="eastAsia" w:ascii="宋体" w:hAnsi="宋体" w:cs="宋体"/>
                <w:b/>
                <w:sz w:val="18"/>
                <w:szCs w:val="18"/>
              </w:rPr>
            </w:pPr>
            <w:r>
              <w:rPr>
                <w:rFonts w:hint="eastAsia" w:ascii="宋体" w:hAnsi="宋体" w:cs="宋体"/>
                <w:b/>
                <w:sz w:val="18"/>
                <w:szCs w:val="18"/>
              </w:rPr>
              <w:t>学科平台课程</w:t>
            </w:r>
          </w:p>
          <w:p w14:paraId="5F524745">
            <w:pPr>
              <w:pStyle w:val="4"/>
              <w:spacing w:line="240" w:lineRule="auto"/>
              <w:ind w:firstLine="0"/>
              <w:jc w:val="center"/>
              <w:rPr>
                <w:rFonts w:hint="eastAsia" w:ascii="宋体" w:hAnsi="宋体" w:cs="宋体"/>
                <w:b/>
                <w:sz w:val="18"/>
                <w:szCs w:val="18"/>
              </w:rPr>
            </w:pPr>
            <w:r>
              <w:rPr>
                <w:rFonts w:hint="eastAsia" w:ascii="宋体" w:hAnsi="宋体" w:cs="宋体"/>
                <w:sz w:val="18"/>
                <w:szCs w:val="18"/>
              </w:rPr>
              <w:t>≥11学分</w:t>
            </w:r>
          </w:p>
        </w:tc>
        <w:tc>
          <w:tcPr>
            <w:tcW w:w="930" w:type="dxa"/>
            <w:vAlign w:val="center"/>
          </w:tcPr>
          <w:p w14:paraId="3BA44D9E">
            <w:pPr>
              <w:jc w:val="left"/>
              <w:rPr>
                <w:sz w:val="18"/>
                <w:szCs w:val="18"/>
              </w:rPr>
            </w:pPr>
            <w:r>
              <w:rPr>
                <w:sz w:val="18"/>
                <w:szCs w:val="18"/>
              </w:rPr>
              <w:t>130016</w:t>
            </w:r>
          </w:p>
        </w:tc>
        <w:tc>
          <w:tcPr>
            <w:tcW w:w="4456" w:type="dxa"/>
            <w:gridSpan w:val="4"/>
            <w:vAlign w:val="center"/>
          </w:tcPr>
          <w:p w14:paraId="575CAF4F">
            <w:pPr>
              <w:jc w:val="left"/>
              <w:rPr>
                <w:sz w:val="18"/>
                <w:szCs w:val="18"/>
              </w:rPr>
            </w:pPr>
            <w:r>
              <w:rPr>
                <w:sz w:val="18"/>
                <w:szCs w:val="18"/>
              </w:rPr>
              <w:t>文献检索</w:t>
            </w:r>
          </w:p>
          <w:p w14:paraId="5D2E0055">
            <w:pPr>
              <w:jc w:val="left"/>
              <w:rPr>
                <w:sz w:val="18"/>
                <w:szCs w:val="18"/>
              </w:rPr>
            </w:pPr>
            <w:r>
              <w:rPr>
                <w:sz w:val="18"/>
                <w:szCs w:val="18"/>
              </w:rPr>
              <w:t>Document Retrieval</w:t>
            </w:r>
          </w:p>
        </w:tc>
        <w:tc>
          <w:tcPr>
            <w:tcW w:w="600" w:type="dxa"/>
            <w:vAlign w:val="center"/>
          </w:tcPr>
          <w:p w14:paraId="5984BBA2">
            <w:pPr>
              <w:jc w:val="center"/>
              <w:rPr>
                <w:sz w:val="18"/>
                <w:szCs w:val="18"/>
              </w:rPr>
            </w:pPr>
            <w:r>
              <w:rPr>
                <w:sz w:val="18"/>
                <w:szCs w:val="18"/>
              </w:rPr>
              <w:t>1</w:t>
            </w:r>
          </w:p>
        </w:tc>
        <w:tc>
          <w:tcPr>
            <w:tcW w:w="630" w:type="dxa"/>
            <w:vAlign w:val="center"/>
          </w:tcPr>
          <w:p w14:paraId="242E88A4">
            <w:pPr>
              <w:jc w:val="center"/>
              <w:rPr>
                <w:sz w:val="18"/>
                <w:szCs w:val="18"/>
              </w:rPr>
            </w:pPr>
            <w:r>
              <w:rPr>
                <w:sz w:val="18"/>
                <w:szCs w:val="18"/>
              </w:rPr>
              <w:t>1</w:t>
            </w:r>
          </w:p>
        </w:tc>
        <w:tc>
          <w:tcPr>
            <w:tcW w:w="620" w:type="dxa"/>
            <w:vMerge w:val="restart"/>
            <w:vAlign w:val="center"/>
          </w:tcPr>
          <w:p w14:paraId="221C8083">
            <w:pPr>
              <w:jc w:val="center"/>
              <w:rPr>
                <w:rFonts w:hint="eastAsia" w:ascii="宋体" w:hAnsi="宋体" w:cs="宋体"/>
                <w:sz w:val="18"/>
                <w:szCs w:val="18"/>
              </w:rPr>
            </w:pPr>
            <w:r>
              <w:rPr>
                <w:rFonts w:hint="eastAsia" w:ascii="宋体" w:hAnsi="宋体" w:cs="宋体"/>
                <w:sz w:val="18"/>
                <w:szCs w:val="18"/>
              </w:rPr>
              <w:t>必修</w:t>
            </w:r>
          </w:p>
        </w:tc>
      </w:tr>
      <w:tr w14:paraId="3ABF0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vAlign w:val="center"/>
          </w:tcPr>
          <w:p w14:paraId="09E073F6">
            <w:pPr>
              <w:pStyle w:val="4"/>
              <w:spacing w:line="240" w:lineRule="auto"/>
              <w:ind w:firstLine="0"/>
              <w:jc w:val="center"/>
              <w:rPr>
                <w:rFonts w:hint="eastAsia" w:ascii="宋体" w:hAnsi="宋体" w:cs="宋体"/>
                <w:b/>
                <w:sz w:val="18"/>
                <w:szCs w:val="18"/>
              </w:rPr>
            </w:pPr>
          </w:p>
        </w:tc>
        <w:tc>
          <w:tcPr>
            <w:tcW w:w="1533" w:type="dxa"/>
            <w:gridSpan w:val="4"/>
            <w:vMerge w:val="continue"/>
            <w:vAlign w:val="center"/>
          </w:tcPr>
          <w:p w14:paraId="440FC9A5">
            <w:pPr>
              <w:pStyle w:val="4"/>
              <w:spacing w:line="240" w:lineRule="auto"/>
              <w:ind w:firstLine="0"/>
              <w:jc w:val="center"/>
              <w:rPr>
                <w:rFonts w:hint="eastAsia" w:ascii="宋体" w:hAnsi="宋体" w:cs="宋体"/>
                <w:b/>
                <w:sz w:val="18"/>
                <w:szCs w:val="18"/>
              </w:rPr>
            </w:pPr>
          </w:p>
        </w:tc>
        <w:tc>
          <w:tcPr>
            <w:tcW w:w="930" w:type="dxa"/>
            <w:vAlign w:val="center"/>
          </w:tcPr>
          <w:p w14:paraId="519315BB">
            <w:pPr>
              <w:jc w:val="left"/>
              <w:rPr>
                <w:sz w:val="18"/>
                <w:szCs w:val="18"/>
              </w:rPr>
            </w:pPr>
            <w:r>
              <w:rPr>
                <w:sz w:val="18"/>
                <w:szCs w:val="18"/>
              </w:rPr>
              <w:t>130119</w:t>
            </w:r>
          </w:p>
        </w:tc>
        <w:tc>
          <w:tcPr>
            <w:tcW w:w="4456" w:type="dxa"/>
            <w:gridSpan w:val="4"/>
            <w:vAlign w:val="center"/>
          </w:tcPr>
          <w:p w14:paraId="736A199E">
            <w:pPr>
              <w:jc w:val="left"/>
              <w:rPr>
                <w:sz w:val="18"/>
                <w:szCs w:val="18"/>
              </w:rPr>
            </w:pPr>
            <w:r>
              <w:rPr>
                <w:sz w:val="18"/>
                <w:szCs w:val="18"/>
              </w:rPr>
              <w:t>人文学科研究方法论（全英文）</w:t>
            </w:r>
          </w:p>
          <w:p w14:paraId="0EA4A999">
            <w:pPr>
              <w:jc w:val="left"/>
              <w:rPr>
                <w:sz w:val="18"/>
                <w:szCs w:val="18"/>
              </w:rPr>
            </w:pPr>
            <w:r>
              <w:rPr>
                <w:sz w:val="18"/>
                <w:szCs w:val="18"/>
              </w:rPr>
              <w:t>Humanities Subject Research Methodology</w:t>
            </w:r>
          </w:p>
        </w:tc>
        <w:tc>
          <w:tcPr>
            <w:tcW w:w="600" w:type="dxa"/>
            <w:vAlign w:val="center"/>
          </w:tcPr>
          <w:p w14:paraId="54596B14">
            <w:pPr>
              <w:jc w:val="center"/>
              <w:rPr>
                <w:sz w:val="18"/>
                <w:szCs w:val="18"/>
              </w:rPr>
            </w:pPr>
            <w:r>
              <w:rPr>
                <w:sz w:val="18"/>
                <w:szCs w:val="18"/>
              </w:rPr>
              <w:t>3</w:t>
            </w:r>
          </w:p>
        </w:tc>
        <w:tc>
          <w:tcPr>
            <w:tcW w:w="630" w:type="dxa"/>
            <w:vAlign w:val="center"/>
          </w:tcPr>
          <w:p w14:paraId="172F6372">
            <w:pPr>
              <w:jc w:val="center"/>
              <w:rPr>
                <w:sz w:val="18"/>
                <w:szCs w:val="18"/>
              </w:rPr>
            </w:pPr>
            <w:r>
              <w:rPr>
                <w:sz w:val="18"/>
                <w:szCs w:val="18"/>
              </w:rPr>
              <w:t>1</w:t>
            </w:r>
          </w:p>
        </w:tc>
        <w:tc>
          <w:tcPr>
            <w:tcW w:w="620" w:type="dxa"/>
            <w:vMerge w:val="continue"/>
            <w:vAlign w:val="center"/>
          </w:tcPr>
          <w:p w14:paraId="354ED7E3">
            <w:pPr>
              <w:rPr>
                <w:rFonts w:hint="eastAsia" w:ascii="宋体" w:hAnsi="宋体" w:cs="宋体"/>
                <w:sz w:val="18"/>
                <w:szCs w:val="18"/>
              </w:rPr>
            </w:pPr>
          </w:p>
        </w:tc>
      </w:tr>
      <w:tr w14:paraId="0E3A8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427" w:type="dxa"/>
            <w:vMerge w:val="continue"/>
            <w:vAlign w:val="center"/>
          </w:tcPr>
          <w:p w14:paraId="00E67A39">
            <w:pPr>
              <w:pStyle w:val="4"/>
              <w:spacing w:line="240" w:lineRule="auto"/>
              <w:ind w:firstLine="0"/>
              <w:jc w:val="center"/>
              <w:rPr>
                <w:rFonts w:hint="eastAsia" w:ascii="宋体" w:hAnsi="宋体" w:cs="宋体"/>
                <w:b/>
                <w:sz w:val="18"/>
                <w:szCs w:val="18"/>
              </w:rPr>
            </w:pPr>
          </w:p>
        </w:tc>
        <w:tc>
          <w:tcPr>
            <w:tcW w:w="1533" w:type="dxa"/>
            <w:gridSpan w:val="4"/>
            <w:vMerge w:val="continue"/>
            <w:vAlign w:val="center"/>
          </w:tcPr>
          <w:p w14:paraId="14BAA932">
            <w:pPr>
              <w:pStyle w:val="4"/>
              <w:spacing w:line="240" w:lineRule="auto"/>
              <w:ind w:firstLine="0"/>
              <w:jc w:val="center"/>
              <w:rPr>
                <w:rFonts w:hint="eastAsia" w:ascii="宋体" w:hAnsi="宋体" w:cs="宋体"/>
                <w:b/>
                <w:sz w:val="18"/>
                <w:szCs w:val="18"/>
              </w:rPr>
            </w:pPr>
          </w:p>
        </w:tc>
        <w:tc>
          <w:tcPr>
            <w:tcW w:w="930" w:type="dxa"/>
            <w:vAlign w:val="center"/>
          </w:tcPr>
          <w:p w14:paraId="2B68E9F8">
            <w:pPr>
              <w:jc w:val="left"/>
              <w:rPr>
                <w:sz w:val="18"/>
                <w:szCs w:val="18"/>
              </w:rPr>
            </w:pPr>
            <w:r>
              <w:rPr>
                <w:sz w:val="18"/>
                <w:szCs w:val="18"/>
              </w:rPr>
              <w:t>130100</w:t>
            </w:r>
          </w:p>
        </w:tc>
        <w:tc>
          <w:tcPr>
            <w:tcW w:w="4456" w:type="dxa"/>
            <w:gridSpan w:val="4"/>
            <w:vAlign w:val="center"/>
          </w:tcPr>
          <w:p w14:paraId="5B783555">
            <w:pPr>
              <w:jc w:val="left"/>
              <w:rPr>
                <w:sz w:val="18"/>
                <w:szCs w:val="18"/>
              </w:rPr>
            </w:pPr>
            <w:r>
              <w:rPr>
                <w:sz w:val="18"/>
                <w:szCs w:val="18"/>
              </w:rPr>
              <w:t>语言文学前沿</w:t>
            </w:r>
          </w:p>
          <w:p w14:paraId="4FAFEE8B">
            <w:pPr>
              <w:jc w:val="left"/>
              <w:rPr>
                <w:sz w:val="18"/>
                <w:szCs w:val="18"/>
              </w:rPr>
            </w:pPr>
            <w:r>
              <w:rPr>
                <w:sz w:val="18"/>
                <w:szCs w:val="18"/>
              </w:rPr>
              <w:t>Frontier of Language and Literature</w:t>
            </w:r>
          </w:p>
        </w:tc>
        <w:tc>
          <w:tcPr>
            <w:tcW w:w="600" w:type="dxa"/>
            <w:vAlign w:val="center"/>
          </w:tcPr>
          <w:p w14:paraId="20E59E36">
            <w:pPr>
              <w:jc w:val="center"/>
              <w:rPr>
                <w:sz w:val="18"/>
                <w:szCs w:val="18"/>
              </w:rPr>
            </w:pPr>
            <w:r>
              <w:rPr>
                <w:sz w:val="18"/>
                <w:szCs w:val="18"/>
              </w:rPr>
              <w:t>3</w:t>
            </w:r>
          </w:p>
        </w:tc>
        <w:tc>
          <w:tcPr>
            <w:tcW w:w="630" w:type="dxa"/>
            <w:vAlign w:val="center"/>
          </w:tcPr>
          <w:p w14:paraId="4B229054">
            <w:pPr>
              <w:jc w:val="center"/>
              <w:rPr>
                <w:sz w:val="18"/>
                <w:szCs w:val="18"/>
              </w:rPr>
            </w:pPr>
            <w:r>
              <w:rPr>
                <w:rFonts w:hint="eastAsia"/>
                <w:sz w:val="18"/>
                <w:szCs w:val="18"/>
              </w:rPr>
              <w:t>1</w:t>
            </w:r>
          </w:p>
        </w:tc>
        <w:tc>
          <w:tcPr>
            <w:tcW w:w="620" w:type="dxa"/>
            <w:vMerge w:val="continue"/>
            <w:vAlign w:val="center"/>
          </w:tcPr>
          <w:p w14:paraId="59DE9581">
            <w:pPr>
              <w:jc w:val="center"/>
              <w:rPr>
                <w:rFonts w:hint="eastAsia" w:ascii="宋体" w:hAnsi="宋体" w:cs="宋体"/>
                <w:sz w:val="18"/>
                <w:szCs w:val="18"/>
              </w:rPr>
            </w:pPr>
          </w:p>
        </w:tc>
      </w:tr>
      <w:tr w14:paraId="48F13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427" w:type="dxa"/>
            <w:vMerge w:val="continue"/>
            <w:vAlign w:val="center"/>
          </w:tcPr>
          <w:p w14:paraId="65FA6882">
            <w:pPr>
              <w:pStyle w:val="4"/>
              <w:spacing w:line="240" w:lineRule="auto"/>
              <w:ind w:firstLine="0"/>
              <w:jc w:val="center"/>
              <w:rPr>
                <w:rFonts w:hint="eastAsia" w:ascii="宋体" w:hAnsi="宋体" w:cs="宋体"/>
                <w:b/>
                <w:sz w:val="18"/>
                <w:szCs w:val="18"/>
              </w:rPr>
            </w:pPr>
          </w:p>
        </w:tc>
        <w:tc>
          <w:tcPr>
            <w:tcW w:w="1533" w:type="dxa"/>
            <w:gridSpan w:val="4"/>
            <w:vMerge w:val="continue"/>
            <w:vAlign w:val="center"/>
          </w:tcPr>
          <w:p w14:paraId="508C5343">
            <w:pPr>
              <w:pStyle w:val="4"/>
              <w:spacing w:line="240" w:lineRule="auto"/>
              <w:ind w:firstLine="0"/>
              <w:jc w:val="center"/>
              <w:rPr>
                <w:rFonts w:hint="eastAsia" w:ascii="宋体" w:hAnsi="宋体" w:cs="宋体"/>
                <w:b/>
                <w:sz w:val="18"/>
                <w:szCs w:val="18"/>
              </w:rPr>
            </w:pPr>
          </w:p>
        </w:tc>
        <w:tc>
          <w:tcPr>
            <w:tcW w:w="930" w:type="dxa"/>
            <w:vAlign w:val="center"/>
          </w:tcPr>
          <w:p w14:paraId="08658497">
            <w:pPr>
              <w:jc w:val="left"/>
              <w:rPr>
                <w:sz w:val="18"/>
                <w:szCs w:val="18"/>
              </w:rPr>
            </w:pPr>
            <w:r>
              <w:rPr>
                <w:sz w:val="18"/>
                <w:szCs w:val="18"/>
              </w:rPr>
              <w:t>130111</w:t>
            </w:r>
          </w:p>
        </w:tc>
        <w:tc>
          <w:tcPr>
            <w:tcW w:w="4456" w:type="dxa"/>
            <w:gridSpan w:val="4"/>
            <w:vAlign w:val="center"/>
          </w:tcPr>
          <w:p w14:paraId="47DE7E69">
            <w:pPr>
              <w:jc w:val="left"/>
              <w:rPr>
                <w:sz w:val="18"/>
                <w:szCs w:val="18"/>
              </w:rPr>
            </w:pPr>
            <w:r>
              <w:rPr>
                <w:sz w:val="18"/>
                <w:szCs w:val="18"/>
              </w:rPr>
              <w:t>20世纪中国学术思潮研究</w:t>
            </w:r>
          </w:p>
          <w:p w14:paraId="1C5AF94C">
            <w:pPr>
              <w:jc w:val="left"/>
              <w:rPr>
                <w:sz w:val="18"/>
                <w:szCs w:val="18"/>
              </w:rPr>
            </w:pPr>
            <w:r>
              <w:rPr>
                <w:sz w:val="18"/>
                <w:szCs w:val="18"/>
              </w:rPr>
              <w:t>Research on Chinese Academic Ideological Trends in the 20th Century</w:t>
            </w:r>
          </w:p>
        </w:tc>
        <w:tc>
          <w:tcPr>
            <w:tcW w:w="600" w:type="dxa"/>
            <w:vAlign w:val="center"/>
          </w:tcPr>
          <w:p w14:paraId="3FD75562">
            <w:pPr>
              <w:jc w:val="center"/>
              <w:rPr>
                <w:sz w:val="18"/>
                <w:szCs w:val="18"/>
              </w:rPr>
            </w:pPr>
            <w:r>
              <w:rPr>
                <w:sz w:val="18"/>
                <w:szCs w:val="18"/>
              </w:rPr>
              <w:t>2</w:t>
            </w:r>
          </w:p>
        </w:tc>
        <w:tc>
          <w:tcPr>
            <w:tcW w:w="630" w:type="dxa"/>
            <w:vAlign w:val="center"/>
          </w:tcPr>
          <w:p w14:paraId="4A8C5B96">
            <w:pPr>
              <w:jc w:val="center"/>
              <w:rPr>
                <w:sz w:val="18"/>
                <w:szCs w:val="18"/>
              </w:rPr>
            </w:pPr>
            <w:r>
              <w:rPr>
                <w:sz w:val="18"/>
                <w:szCs w:val="18"/>
              </w:rPr>
              <w:t>2</w:t>
            </w:r>
          </w:p>
        </w:tc>
        <w:tc>
          <w:tcPr>
            <w:tcW w:w="620" w:type="dxa"/>
            <w:vMerge w:val="continue"/>
            <w:vAlign w:val="center"/>
          </w:tcPr>
          <w:p w14:paraId="561F4AA7">
            <w:pPr>
              <w:jc w:val="center"/>
              <w:rPr>
                <w:rFonts w:hint="eastAsia" w:ascii="宋体" w:hAnsi="宋体" w:cs="宋体"/>
                <w:sz w:val="18"/>
                <w:szCs w:val="18"/>
              </w:rPr>
            </w:pPr>
          </w:p>
        </w:tc>
      </w:tr>
      <w:tr w14:paraId="3FD2A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427" w:type="dxa"/>
            <w:vMerge w:val="continue"/>
            <w:vAlign w:val="center"/>
          </w:tcPr>
          <w:p w14:paraId="32433102">
            <w:pPr>
              <w:pStyle w:val="4"/>
              <w:spacing w:line="240" w:lineRule="auto"/>
              <w:ind w:firstLine="0"/>
              <w:jc w:val="center"/>
              <w:rPr>
                <w:rFonts w:hint="eastAsia" w:ascii="宋体" w:hAnsi="宋体" w:cs="宋体"/>
                <w:b/>
                <w:sz w:val="18"/>
                <w:szCs w:val="18"/>
              </w:rPr>
            </w:pPr>
          </w:p>
        </w:tc>
        <w:tc>
          <w:tcPr>
            <w:tcW w:w="1533" w:type="dxa"/>
            <w:gridSpan w:val="4"/>
            <w:vMerge w:val="continue"/>
            <w:vAlign w:val="center"/>
          </w:tcPr>
          <w:p w14:paraId="4BAD9ADB">
            <w:pPr>
              <w:pStyle w:val="4"/>
              <w:spacing w:line="240" w:lineRule="auto"/>
              <w:ind w:firstLine="0"/>
              <w:jc w:val="center"/>
              <w:rPr>
                <w:rFonts w:hint="eastAsia" w:ascii="宋体" w:hAnsi="宋体" w:cs="宋体"/>
                <w:b/>
                <w:sz w:val="18"/>
                <w:szCs w:val="18"/>
              </w:rPr>
            </w:pPr>
          </w:p>
        </w:tc>
        <w:tc>
          <w:tcPr>
            <w:tcW w:w="930" w:type="dxa"/>
            <w:vAlign w:val="center"/>
          </w:tcPr>
          <w:p w14:paraId="41A2B04E">
            <w:pPr>
              <w:jc w:val="left"/>
              <w:rPr>
                <w:sz w:val="18"/>
                <w:szCs w:val="18"/>
              </w:rPr>
            </w:pPr>
            <w:r>
              <w:rPr>
                <w:sz w:val="18"/>
                <w:szCs w:val="18"/>
              </w:rPr>
              <w:t>130106</w:t>
            </w:r>
          </w:p>
        </w:tc>
        <w:tc>
          <w:tcPr>
            <w:tcW w:w="4456" w:type="dxa"/>
            <w:gridSpan w:val="4"/>
            <w:vAlign w:val="center"/>
          </w:tcPr>
          <w:p w14:paraId="6D6EAC75">
            <w:pPr>
              <w:jc w:val="left"/>
              <w:rPr>
                <w:sz w:val="18"/>
                <w:szCs w:val="18"/>
              </w:rPr>
            </w:pPr>
            <w:r>
              <w:rPr>
                <w:sz w:val="18"/>
                <w:szCs w:val="18"/>
              </w:rPr>
              <w:t>文学批评理论与实践</w:t>
            </w:r>
          </w:p>
          <w:p w14:paraId="529CF2D3">
            <w:pPr>
              <w:jc w:val="left"/>
              <w:rPr>
                <w:sz w:val="18"/>
                <w:szCs w:val="18"/>
              </w:rPr>
            </w:pPr>
            <w:r>
              <w:rPr>
                <w:sz w:val="18"/>
                <w:szCs w:val="18"/>
              </w:rPr>
              <w:t>Theory and Practice of Literary Criticism</w:t>
            </w:r>
          </w:p>
        </w:tc>
        <w:tc>
          <w:tcPr>
            <w:tcW w:w="600" w:type="dxa"/>
            <w:vAlign w:val="center"/>
          </w:tcPr>
          <w:p w14:paraId="02932286">
            <w:pPr>
              <w:jc w:val="center"/>
              <w:rPr>
                <w:sz w:val="18"/>
                <w:szCs w:val="18"/>
              </w:rPr>
            </w:pPr>
            <w:r>
              <w:rPr>
                <w:sz w:val="18"/>
                <w:szCs w:val="18"/>
              </w:rPr>
              <w:t>2</w:t>
            </w:r>
          </w:p>
        </w:tc>
        <w:tc>
          <w:tcPr>
            <w:tcW w:w="630" w:type="dxa"/>
            <w:vAlign w:val="center"/>
          </w:tcPr>
          <w:p w14:paraId="0D48E416">
            <w:pPr>
              <w:jc w:val="center"/>
              <w:rPr>
                <w:sz w:val="18"/>
                <w:szCs w:val="18"/>
              </w:rPr>
            </w:pPr>
            <w:r>
              <w:rPr>
                <w:sz w:val="18"/>
                <w:szCs w:val="18"/>
              </w:rPr>
              <w:t>2</w:t>
            </w:r>
          </w:p>
        </w:tc>
        <w:tc>
          <w:tcPr>
            <w:tcW w:w="620" w:type="dxa"/>
            <w:vMerge w:val="continue"/>
            <w:vAlign w:val="center"/>
          </w:tcPr>
          <w:p w14:paraId="00D0CD0F">
            <w:pPr>
              <w:jc w:val="center"/>
              <w:rPr>
                <w:rFonts w:hint="eastAsia" w:ascii="宋体" w:hAnsi="宋体" w:cs="宋体"/>
                <w:sz w:val="18"/>
                <w:szCs w:val="18"/>
              </w:rPr>
            </w:pPr>
          </w:p>
        </w:tc>
      </w:tr>
      <w:tr w14:paraId="622BB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427" w:type="dxa"/>
            <w:vMerge w:val="restart"/>
            <w:tcBorders>
              <w:bottom w:val="single" w:color="auto" w:sz="4" w:space="0"/>
            </w:tcBorders>
            <w:vAlign w:val="center"/>
          </w:tcPr>
          <w:p w14:paraId="6901E653">
            <w:pPr>
              <w:pStyle w:val="4"/>
              <w:spacing w:line="240" w:lineRule="auto"/>
              <w:ind w:firstLine="0"/>
              <w:rPr>
                <w:rFonts w:hint="eastAsia" w:ascii="宋体" w:hAnsi="宋体" w:cs="宋体"/>
                <w:b/>
                <w:sz w:val="18"/>
                <w:szCs w:val="18"/>
              </w:rPr>
            </w:pPr>
          </w:p>
          <w:p w14:paraId="7AB36876">
            <w:pPr>
              <w:pStyle w:val="4"/>
              <w:spacing w:line="240" w:lineRule="auto"/>
              <w:ind w:firstLine="0"/>
              <w:rPr>
                <w:rFonts w:hint="eastAsia" w:ascii="宋体" w:hAnsi="宋体" w:cs="宋体"/>
                <w:b/>
                <w:sz w:val="18"/>
                <w:szCs w:val="18"/>
              </w:rPr>
            </w:pPr>
          </w:p>
          <w:p w14:paraId="3CBDF2E1">
            <w:pPr>
              <w:pStyle w:val="4"/>
              <w:spacing w:line="240" w:lineRule="auto"/>
              <w:ind w:firstLine="0"/>
              <w:rPr>
                <w:rFonts w:hint="eastAsia" w:ascii="宋体" w:hAnsi="宋体" w:cs="宋体"/>
                <w:b/>
                <w:sz w:val="18"/>
                <w:szCs w:val="18"/>
              </w:rPr>
            </w:pPr>
          </w:p>
          <w:p w14:paraId="08B60B36">
            <w:pPr>
              <w:pStyle w:val="4"/>
              <w:spacing w:line="240" w:lineRule="auto"/>
              <w:ind w:firstLine="0"/>
              <w:rPr>
                <w:rFonts w:hint="eastAsia" w:ascii="宋体" w:hAnsi="宋体" w:cs="宋体"/>
                <w:b/>
                <w:sz w:val="18"/>
                <w:szCs w:val="18"/>
              </w:rPr>
            </w:pPr>
          </w:p>
          <w:p w14:paraId="1CF8429B">
            <w:pPr>
              <w:pStyle w:val="4"/>
              <w:spacing w:line="240" w:lineRule="auto"/>
              <w:ind w:firstLine="0"/>
              <w:rPr>
                <w:rFonts w:hint="eastAsia" w:ascii="宋体" w:hAnsi="宋体" w:cs="宋体"/>
                <w:b/>
                <w:sz w:val="18"/>
                <w:szCs w:val="18"/>
              </w:rPr>
            </w:pPr>
          </w:p>
          <w:p w14:paraId="3721F50F">
            <w:pPr>
              <w:pStyle w:val="4"/>
              <w:spacing w:line="240" w:lineRule="auto"/>
              <w:ind w:firstLine="0"/>
              <w:rPr>
                <w:rFonts w:hint="eastAsia" w:ascii="宋体" w:hAnsi="宋体" w:cs="宋体"/>
                <w:b/>
                <w:sz w:val="18"/>
                <w:szCs w:val="18"/>
              </w:rPr>
            </w:pPr>
          </w:p>
          <w:p w14:paraId="6B26912B">
            <w:pPr>
              <w:pStyle w:val="4"/>
              <w:spacing w:line="240" w:lineRule="auto"/>
              <w:ind w:firstLine="0"/>
              <w:rPr>
                <w:rFonts w:hint="eastAsia" w:ascii="宋体" w:hAnsi="宋体" w:cs="宋体"/>
                <w:b/>
                <w:sz w:val="18"/>
                <w:szCs w:val="18"/>
              </w:rPr>
            </w:pPr>
          </w:p>
          <w:p w14:paraId="6A2BE7E6">
            <w:pPr>
              <w:pStyle w:val="4"/>
              <w:spacing w:line="240" w:lineRule="auto"/>
              <w:ind w:firstLine="0"/>
              <w:rPr>
                <w:rFonts w:hint="eastAsia" w:ascii="宋体" w:hAnsi="宋体" w:cs="宋体"/>
                <w:b/>
                <w:sz w:val="18"/>
                <w:szCs w:val="18"/>
              </w:rPr>
            </w:pPr>
          </w:p>
          <w:p w14:paraId="46CA2B0D">
            <w:pPr>
              <w:pStyle w:val="4"/>
              <w:spacing w:line="240" w:lineRule="auto"/>
              <w:ind w:firstLine="0"/>
              <w:rPr>
                <w:rFonts w:hint="eastAsia" w:ascii="宋体" w:hAnsi="宋体" w:cs="宋体"/>
                <w:b/>
                <w:sz w:val="18"/>
                <w:szCs w:val="18"/>
              </w:rPr>
            </w:pPr>
          </w:p>
          <w:p w14:paraId="01FD663C">
            <w:pPr>
              <w:pStyle w:val="4"/>
              <w:spacing w:line="240" w:lineRule="auto"/>
              <w:ind w:firstLine="0"/>
              <w:rPr>
                <w:rFonts w:hint="eastAsia" w:ascii="宋体" w:hAnsi="宋体" w:cs="宋体"/>
                <w:b/>
                <w:sz w:val="18"/>
                <w:szCs w:val="18"/>
              </w:rPr>
            </w:pPr>
          </w:p>
          <w:p w14:paraId="383789A2">
            <w:pPr>
              <w:pStyle w:val="4"/>
              <w:spacing w:line="240" w:lineRule="auto"/>
              <w:ind w:firstLine="0"/>
              <w:rPr>
                <w:rFonts w:hint="eastAsia" w:ascii="宋体" w:hAnsi="宋体" w:cs="宋体"/>
                <w:b/>
                <w:sz w:val="18"/>
                <w:szCs w:val="18"/>
              </w:rPr>
            </w:pPr>
          </w:p>
          <w:p w14:paraId="30998B83">
            <w:pPr>
              <w:pStyle w:val="4"/>
              <w:spacing w:line="240" w:lineRule="auto"/>
              <w:ind w:firstLine="0"/>
              <w:rPr>
                <w:rFonts w:hint="eastAsia" w:ascii="宋体" w:hAnsi="宋体" w:cs="宋体"/>
                <w:b/>
                <w:sz w:val="18"/>
                <w:szCs w:val="18"/>
              </w:rPr>
            </w:pPr>
          </w:p>
          <w:p w14:paraId="3C3A4999">
            <w:pPr>
              <w:pStyle w:val="4"/>
              <w:spacing w:line="240" w:lineRule="auto"/>
              <w:ind w:firstLine="0"/>
              <w:rPr>
                <w:rFonts w:hint="eastAsia" w:ascii="宋体" w:hAnsi="宋体" w:cs="宋体"/>
                <w:b/>
                <w:sz w:val="18"/>
                <w:szCs w:val="18"/>
              </w:rPr>
            </w:pPr>
          </w:p>
          <w:p w14:paraId="752447A1">
            <w:pPr>
              <w:pStyle w:val="4"/>
              <w:spacing w:line="240" w:lineRule="auto"/>
              <w:ind w:firstLine="0"/>
              <w:rPr>
                <w:rFonts w:hint="eastAsia" w:ascii="宋体" w:hAnsi="宋体" w:cs="宋体"/>
                <w:b/>
                <w:sz w:val="18"/>
                <w:szCs w:val="18"/>
              </w:rPr>
            </w:pPr>
          </w:p>
          <w:p w14:paraId="5CEB1DCA">
            <w:pPr>
              <w:pStyle w:val="4"/>
              <w:spacing w:line="240" w:lineRule="auto"/>
              <w:ind w:firstLine="0"/>
              <w:rPr>
                <w:rFonts w:hint="eastAsia" w:ascii="宋体" w:hAnsi="宋体" w:cs="宋体"/>
                <w:b/>
                <w:sz w:val="18"/>
                <w:szCs w:val="18"/>
              </w:rPr>
            </w:pPr>
          </w:p>
          <w:p w14:paraId="7F67BA5E">
            <w:pPr>
              <w:pStyle w:val="4"/>
              <w:spacing w:line="240" w:lineRule="auto"/>
              <w:ind w:firstLine="0"/>
              <w:rPr>
                <w:rFonts w:hint="eastAsia" w:ascii="宋体" w:hAnsi="宋体" w:cs="宋体"/>
                <w:b/>
                <w:sz w:val="18"/>
                <w:szCs w:val="18"/>
              </w:rPr>
            </w:pPr>
          </w:p>
          <w:p w14:paraId="72E0A8B6">
            <w:pPr>
              <w:pStyle w:val="4"/>
              <w:spacing w:line="240" w:lineRule="auto"/>
              <w:ind w:firstLine="0"/>
              <w:rPr>
                <w:rFonts w:hint="eastAsia" w:ascii="宋体" w:hAnsi="宋体" w:cs="宋体"/>
                <w:b/>
                <w:sz w:val="18"/>
                <w:szCs w:val="18"/>
              </w:rPr>
            </w:pPr>
          </w:p>
          <w:p w14:paraId="184E45B5">
            <w:pPr>
              <w:pStyle w:val="4"/>
              <w:spacing w:line="240" w:lineRule="auto"/>
              <w:ind w:firstLine="0"/>
              <w:rPr>
                <w:rFonts w:hint="eastAsia" w:ascii="宋体" w:hAnsi="宋体" w:cs="宋体"/>
                <w:b/>
                <w:sz w:val="18"/>
                <w:szCs w:val="18"/>
              </w:rPr>
            </w:pPr>
          </w:p>
          <w:p w14:paraId="22C0E0BE">
            <w:pPr>
              <w:pStyle w:val="4"/>
              <w:spacing w:line="240" w:lineRule="auto"/>
              <w:ind w:firstLine="0"/>
              <w:rPr>
                <w:rFonts w:hint="eastAsia" w:ascii="宋体" w:hAnsi="宋体" w:cs="宋体"/>
                <w:b/>
                <w:sz w:val="18"/>
                <w:szCs w:val="18"/>
              </w:rPr>
            </w:pPr>
          </w:p>
          <w:p w14:paraId="0AFF728C">
            <w:pPr>
              <w:pStyle w:val="4"/>
              <w:spacing w:line="240" w:lineRule="auto"/>
              <w:ind w:firstLine="0"/>
              <w:rPr>
                <w:rFonts w:hint="eastAsia" w:ascii="宋体" w:hAnsi="宋体" w:cs="宋体"/>
                <w:b/>
                <w:sz w:val="18"/>
                <w:szCs w:val="18"/>
              </w:rPr>
            </w:pPr>
          </w:p>
          <w:p w14:paraId="005EA507">
            <w:pPr>
              <w:pStyle w:val="4"/>
              <w:spacing w:line="240" w:lineRule="auto"/>
              <w:ind w:firstLine="0"/>
              <w:rPr>
                <w:rFonts w:hint="eastAsia" w:ascii="宋体" w:hAnsi="宋体" w:cs="宋体"/>
                <w:b/>
                <w:sz w:val="18"/>
                <w:szCs w:val="18"/>
              </w:rPr>
            </w:pPr>
          </w:p>
          <w:p w14:paraId="01700A95">
            <w:pPr>
              <w:pStyle w:val="4"/>
              <w:spacing w:line="240" w:lineRule="auto"/>
              <w:ind w:firstLine="0"/>
              <w:rPr>
                <w:rFonts w:hint="eastAsia" w:ascii="宋体" w:hAnsi="宋体" w:cs="宋体"/>
                <w:b/>
                <w:sz w:val="18"/>
                <w:szCs w:val="18"/>
              </w:rPr>
            </w:pPr>
          </w:p>
          <w:p w14:paraId="5246F161">
            <w:pPr>
              <w:pStyle w:val="4"/>
              <w:spacing w:line="240" w:lineRule="auto"/>
              <w:ind w:firstLine="0"/>
              <w:rPr>
                <w:rFonts w:hint="eastAsia" w:ascii="宋体" w:hAnsi="宋体" w:cs="宋体"/>
                <w:b/>
                <w:sz w:val="18"/>
                <w:szCs w:val="18"/>
              </w:rPr>
            </w:pPr>
          </w:p>
          <w:p w14:paraId="490BAD74">
            <w:pPr>
              <w:pStyle w:val="4"/>
              <w:spacing w:line="240" w:lineRule="auto"/>
              <w:ind w:firstLine="0"/>
              <w:rPr>
                <w:rFonts w:hint="eastAsia" w:ascii="宋体" w:hAnsi="宋体" w:cs="宋体"/>
                <w:b/>
                <w:sz w:val="18"/>
                <w:szCs w:val="18"/>
              </w:rPr>
            </w:pPr>
          </w:p>
          <w:p w14:paraId="1B7DF3FC">
            <w:pPr>
              <w:pStyle w:val="4"/>
              <w:spacing w:line="240" w:lineRule="auto"/>
              <w:ind w:firstLine="0"/>
              <w:rPr>
                <w:rFonts w:hint="eastAsia" w:ascii="宋体" w:hAnsi="宋体" w:cs="宋体"/>
                <w:b/>
                <w:sz w:val="18"/>
                <w:szCs w:val="18"/>
              </w:rPr>
            </w:pPr>
          </w:p>
          <w:p w14:paraId="2D08A26F">
            <w:pPr>
              <w:pStyle w:val="4"/>
              <w:spacing w:line="240" w:lineRule="auto"/>
              <w:ind w:firstLine="0"/>
              <w:rPr>
                <w:rFonts w:hint="eastAsia" w:ascii="宋体" w:hAnsi="宋体" w:cs="宋体"/>
                <w:b/>
                <w:sz w:val="18"/>
                <w:szCs w:val="18"/>
              </w:rPr>
            </w:pPr>
          </w:p>
          <w:p w14:paraId="4FB0003D">
            <w:pPr>
              <w:pStyle w:val="4"/>
              <w:spacing w:line="240" w:lineRule="auto"/>
              <w:ind w:firstLine="0"/>
              <w:rPr>
                <w:rFonts w:hint="eastAsia" w:ascii="宋体" w:hAnsi="宋体" w:cs="宋体"/>
                <w:b/>
                <w:sz w:val="18"/>
                <w:szCs w:val="18"/>
              </w:rPr>
            </w:pPr>
            <w:r>
              <w:rPr>
                <w:rFonts w:hint="eastAsia" w:ascii="宋体" w:hAnsi="宋体" w:cs="宋体"/>
                <w:b/>
                <w:sz w:val="18"/>
                <w:szCs w:val="18"/>
              </w:rPr>
              <w:t>非学位课程</w:t>
            </w:r>
          </w:p>
        </w:tc>
        <w:tc>
          <w:tcPr>
            <w:tcW w:w="1533" w:type="dxa"/>
            <w:gridSpan w:val="4"/>
            <w:vMerge w:val="restart"/>
            <w:vAlign w:val="center"/>
          </w:tcPr>
          <w:p w14:paraId="267FCF7E">
            <w:pPr>
              <w:pStyle w:val="4"/>
              <w:spacing w:line="240" w:lineRule="auto"/>
              <w:ind w:firstLine="0"/>
              <w:jc w:val="center"/>
              <w:rPr>
                <w:rFonts w:hint="eastAsia" w:ascii="宋体" w:hAnsi="宋体" w:cs="宋体"/>
                <w:b/>
                <w:sz w:val="18"/>
                <w:szCs w:val="18"/>
              </w:rPr>
            </w:pPr>
          </w:p>
          <w:p w14:paraId="7E1C0679">
            <w:pPr>
              <w:pStyle w:val="4"/>
              <w:spacing w:line="240" w:lineRule="auto"/>
              <w:ind w:firstLine="0"/>
              <w:jc w:val="center"/>
              <w:rPr>
                <w:rFonts w:hint="eastAsia" w:ascii="宋体" w:hAnsi="宋体" w:cs="宋体"/>
                <w:b/>
                <w:sz w:val="18"/>
                <w:szCs w:val="18"/>
              </w:rPr>
            </w:pPr>
          </w:p>
          <w:p w14:paraId="5100CD21">
            <w:pPr>
              <w:pStyle w:val="4"/>
              <w:spacing w:line="240" w:lineRule="auto"/>
              <w:ind w:firstLine="0"/>
              <w:jc w:val="center"/>
              <w:rPr>
                <w:rFonts w:hint="eastAsia" w:ascii="宋体" w:hAnsi="宋体" w:cs="宋体"/>
                <w:b/>
                <w:sz w:val="18"/>
                <w:szCs w:val="18"/>
              </w:rPr>
            </w:pPr>
          </w:p>
          <w:p w14:paraId="368D6CBE">
            <w:pPr>
              <w:pStyle w:val="4"/>
              <w:spacing w:line="240" w:lineRule="auto"/>
              <w:ind w:firstLine="0"/>
              <w:jc w:val="center"/>
              <w:rPr>
                <w:rFonts w:hint="eastAsia" w:ascii="宋体" w:hAnsi="宋体" w:cs="宋体"/>
                <w:b/>
                <w:sz w:val="18"/>
                <w:szCs w:val="18"/>
              </w:rPr>
            </w:pPr>
          </w:p>
          <w:p w14:paraId="419A94F9">
            <w:pPr>
              <w:pStyle w:val="4"/>
              <w:spacing w:line="240" w:lineRule="auto"/>
              <w:ind w:firstLine="0"/>
              <w:jc w:val="center"/>
              <w:rPr>
                <w:rFonts w:hint="eastAsia" w:ascii="宋体" w:hAnsi="宋体" w:cs="宋体"/>
                <w:b/>
                <w:sz w:val="18"/>
                <w:szCs w:val="18"/>
              </w:rPr>
            </w:pPr>
          </w:p>
          <w:p w14:paraId="2881B479">
            <w:pPr>
              <w:pStyle w:val="4"/>
              <w:spacing w:line="240" w:lineRule="auto"/>
              <w:ind w:firstLine="0"/>
              <w:jc w:val="center"/>
              <w:rPr>
                <w:rFonts w:hint="eastAsia" w:ascii="宋体" w:hAnsi="宋体" w:cs="宋体"/>
                <w:b/>
                <w:sz w:val="18"/>
                <w:szCs w:val="18"/>
              </w:rPr>
            </w:pPr>
          </w:p>
          <w:p w14:paraId="10B56FB2">
            <w:pPr>
              <w:pStyle w:val="4"/>
              <w:spacing w:line="240" w:lineRule="auto"/>
              <w:ind w:firstLine="0"/>
              <w:jc w:val="center"/>
              <w:rPr>
                <w:rFonts w:hint="eastAsia" w:ascii="宋体" w:hAnsi="宋体" w:cs="宋体"/>
                <w:b/>
                <w:sz w:val="18"/>
                <w:szCs w:val="18"/>
              </w:rPr>
            </w:pPr>
          </w:p>
          <w:p w14:paraId="6DF3B7BB">
            <w:pPr>
              <w:pStyle w:val="4"/>
              <w:spacing w:line="240" w:lineRule="auto"/>
              <w:ind w:firstLine="0"/>
              <w:jc w:val="center"/>
              <w:rPr>
                <w:rFonts w:hint="eastAsia" w:ascii="宋体" w:hAnsi="宋体" w:cs="宋体"/>
                <w:b/>
                <w:sz w:val="18"/>
                <w:szCs w:val="18"/>
              </w:rPr>
            </w:pPr>
          </w:p>
          <w:p w14:paraId="613307E7">
            <w:pPr>
              <w:pStyle w:val="4"/>
              <w:spacing w:line="240" w:lineRule="auto"/>
              <w:ind w:firstLine="0"/>
              <w:jc w:val="center"/>
              <w:rPr>
                <w:rFonts w:hint="eastAsia" w:ascii="宋体" w:hAnsi="宋体" w:cs="宋体"/>
                <w:b/>
                <w:sz w:val="18"/>
                <w:szCs w:val="18"/>
              </w:rPr>
            </w:pPr>
          </w:p>
          <w:p w14:paraId="062221B8">
            <w:pPr>
              <w:pStyle w:val="4"/>
              <w:spacing w:line="240" w:lineRule="auto"/>
              <w:ind w:firstLine="0"/>
              <w:rPr>
                <w:rFonts w:hint="eastAsia" w:ascii="宋体" w:hAnsi="宋体" w:cs="宋体"/>
                <w:b/>
                <w:sz w:val="18"/>
                <w:szCs w:val="18"/>
              </w:rPr>
            </w:pPr>
          </w:p>
          <w:p w14:paraId="635C53E1">
            <w:pPr>
              <w:pStyle w:val="4"/>
              <w:spacing w:line="240" w:lineRule="auto"/>
              <w:ind w:firstLine="0"/>
              <w:jc w:val="center"/>
              <w:rPr>
                <w:rFonts w:hint="eastAsia" w:ascii="宋体" w:hAnsi="宋体" w:cs="宋体"/>
                <w:b/>
                <w:sz w:val="18"/>
                <w:szCs w:val="18"/>
              </w:rPr>
            </w:pPr>
          </w:p>
          <w:p w14:paraId="3AB079EB">
            <w:pPr>
              <w:pStyle w:val="4"/>
              <w:spacing w:line="240" w:lineRule="auto"/>
              <w:ind w:firstLine="0"/>
              <w:jc w:val="center"/>
              <w:rPr>
                <w:rFonts w:hint="eastAsia" w:ascii="宋体" w:hAnsi="宋体" w:cs="宋体"/>
                <w:b/>
                <w:sz w:val="18"/>
                <w:szCs w:val="18"/>
              </w:rPr>
            </w:pPr>
          </w:p>
          <w:p w14:paraId="1D3D90CC">
            <w:pPr>
              <w:pStyle w:val="4"/>
              <w:spacing w:line="240" w:lineRule="auto"/>
              <w:ind w:firstLine="0"/>
              <w:jc w:val="center"/>
              <w:rPr>
                <w:rFonts w:hint="eastAsia" w:ascii="宋体" w:hAnsi="宋体" w:cs="宋体"/>
                <w:b/>
                <w:sz w:val="18"/>
                <w:szCs w:val="18"/>
              </w:rPr>
            </w:pPr>
          </w:p>
          <w:p w14:paraId="3135EB31">
            <w:pPr>
              <w:pStyle w:val="4"/>
              <w:spacing w:line="240" w:lineRule="auto"/>
              <w:ind w:firstLine="0"/>
              <w:jc w:val="center"/>
              <w:rPr>
                <w:rFonts w:hint="eastAsia" w:ascii="宋体" w:hAnsi="宋体" w:cs="宋体"/>
                <w:b/>
                <w:sz w:val="18"/>
                <w:szCs w:val="18"/>
              </w:rPr>
            </w:pPr>
          </w:p>
          <w:p w14:paraId="712B225C">
            <w:pPr>
              <w:pStyle w:val="4"/>
              <w:spacing w:line="240" w:lineRule="auto"/>
              <w:ind w:firstLine="0"/>
              <w:jc w:val="center"/>
              <w:rPr>
                <w:rFonts w:hint="eastAsia" w:ascii="宋体" w:hAnsi="宋体" w:cs="宋体"/>
                <w:b/>
                <w:sz w:val="18"/>
                <w:szCs w:val="18"/>
              </w:rPr>
            </w:pPr>
          </w:p>
          <w:p w14:paraId="1745B79D">
            <w:pPr>
              <w:pStyle w:val="4"/>
              <w:spacing w:line="240" w:lineRule="auto"/>
              <w:ind w:firstLine="0"/>
              <w:jc w:val="center"/>
              <w:rPr>
                <w:rFonts w:hint="eastAsia" w:ascii="宋体" w:hAnsi="宋体" w:cs="宋体"/>
                <w:b/>
                <w:sz w:val="18"/>
                <w:szCs w:val="18"/>
              </w:rPr>
            </w:pPr>
          </w:p>
          <w:p w14:paraId="19C68DE6">
            <w:pPr>
              <w:pStyle w:val="4"/>
              <w:spacing w:line="240" w:lineRule="auto"/>
              <w:ind w:firstLine="0"/>
              <w:jc w:val="center"/>
              <w:rPr>
                <w:rFonts w:hint="eastAsia" w:ascii="宋体" w:hAnsi="宋体" w:cs="宋体"/>
                <w:b/>
                <w:sz w:val="18"/>
                <w:szCs w:val="18"/>
              </w:rPr>
            </w:pPr>
          </w:p>
          <w:p w14:paraId="66CD7A15">
            <w:pPr>
              <w:pStyle w:val="4"/>
              <w:spacing w:line="240" w:lineRule="auto"/>
              <w:ind w:firstLine="0"/>
              <w:jc w:val="center"/>
              <w:rPr>
                <w:rFonts w:hint="eastAsia" w:ascii="宋体" w:hAnsi="宋体" w:cs="宋体"/>
                <w:b/>
                <w:sz w:val="18"/>
                <w:szCs w:val="18"/>
              </w:rPr>
            </w:pPr>
          </w:p>
          <w:p w14:paraId="0427CC61">
            <w:pPr>
              <w:pStyle w:val="4"/>
              <w:spacing w:line="240" w:lineRule="auto"/>
              <w:ind w:firstLine="0"/>
              <w:jc w:val="center"/>
              <w:rPr>
                <w:rFonts w:hint="eastAsia" w:ascii="宋体" w:hAnsi="宋体" w:cs="宋体"/>
                <w:b/>
                <w:sz w:val="18"/>
                <w:szCs w:val="18"/>
              </w:rPr>
            </w:pPr>
          </w:p>
          <w:p w14:paraId="0AA2DA07">
            <w:pPr>
              <w:pStyle w:val="4"/>
              <w:spacing w:line="240" w:lineRule="auto"/>
              <w:ind w:firstLine="0"/>
              <w:jc w:val="center"/>
              <w:rPr>
                <w:rFonts w:hint="eastAsia" w:ascii="宋体" w:hAnsi="宋体" w:cs="宋体"/>
                <w:b/>
                <w:sz w:val="18"/>
                <w:szCs w:val="18"/>
              </w:rPr>
            </w:pPr>
          </w:p>
          <w:p w14:paraId="04E58BCF">
            <w:pPr>
              <w:pStyle w:val="4"/>
              <w:spacing w:line="240" w:lineRule="auto"/>
              <w:ind w:firstLine="0"/>
              <w:jc w:val="center"/>
              <w:rPr>
                <w:rFonts w:hint="eastAsia" w:ascii="宋体" w:hAnsi="宋体" w:cs="宋体"/>
                <w:b/>
                <w:sz w:val="18"/>
                <w:szCs w:val="18"/>
              </w:rPr>
            </w:pPr>
          </w:p>
          <w:p w14:paraId="70F12E42">
            <w:pPr>
              <w:pStyle w:val="4"/>
              <w:spacing w:line="240" w:lineRule="auto"/>
              <w:ind w:firstLine="0"/>
              <w:jc w:val="center"/>
              <w:rPr>
                <w:rFonts w:hint="eastAsia" w:ascii="宋体" w:hAnsi="宋体" w:cs="宋体"/>
                <w:b/>
                <w:sz w:val="18"/>
                <w:szCs w:val="18"/>
              </w:rPr>
            </w:pPr>
          </w:p>
          <w:p w14:paraId="22D3AD04">
            <w:pPr>
              <w:pStyle w:val="4"/>
              <w:spacing w:line="240" w:lineRule="auto"/>
              <w:ind w:firstLine="0"/>
              <w:jc w:val="center"/>
              <w:rPr>
                <w:rFonts w:hint="eastAsia" w:ascii="宋体" w:hAnsi="宋体" w:cs="宋体"/>
                <w:b/>
                <w:sz w:val="18"/>
                <w:szCs w:val="18"/>
              </w:rPr>
            </w:pPr>
          </w:p>
          <w:p w14:paraId="22D020D1">
            <w:pPr>
              <w:pStyle w:val="4"/>
              <w:spacing w:line="240" w:lineRule="auto"/>
              <w:ind w:firstLine="0"/>
              <w:jc w:val="center"/>
              <w:rPr>
                <w:rFonts w:hint="eastAsia" w:ascii="宋体" w:hAnsi="宋体" w:cs="宋体"/>
                <w:b/>
                <w:sz w:val="18"/>
                <w:szCs w:val="18"/>
              </w:rPr>
            </w:pPr>
          </w:p>
          <w:p w14:paraId="7FA8AE6C">
            <w:pPr>
              <w:pStyle w:val="4"/>
              <w:spacing w:line="240" w:lineRule="auto"/>
              <w:ind w:firstLine="0"/>
              <w:jc w:val="center"/>
              <w:rPr>
                <w:rFonts w:hint="eastAsia" w:ascii="宋体" w:hAnsi="宋体" w:cs="宋体"/>
                <w:b/>
                <w:sz w:val="18"/>
                <w:szCs w:val="18"/>
              </w:rPr>
            </w:pPr>
          </w:p>
          <w:p w14:paraId="2E9A0DC8">
            <w:pPr>
              <w:pStyle w:val="4"/>
              <w:spacing w:line="240" w:lineRule="auto"/>
              <w:ind w:firstLine="0"/>
              <w:jc w:val="center"/>
              <w:rPr>
                <w:rFonts w:hint="eastAsia" w:ascii="宋体" w:hAnsi="宋体" w:cs="宋体"/>
                <w:b/>
                <w:sz w:val="18"/>
                <w:szCs w:val="18"/>
              </w:rPr>
            </w:pPr>
          </w:p>
          <w:p w14:paraId="067AEB90">
            <w:pPr>
              <w:pStyle w:val="4"/>
              <w:spacing w:line="240" w:lineRule="auto"/>
              <w:ind w:firstLine="0"/>
              <w:jc w:val="center"/>
              <w:rPr>
                <w:rFonts w:hint="eastAsia" w:ascii="宋体" w:hAnsi="宋体" w:cs="宋体"/>
                <w:b/>
                <w:sz w:val="18"/>
                <w:szCs w:val="18"/>
              </w:rPr>
            </w:pPr>
          </w:p>
          <w:p w14:paraId="201B0C7E">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方向选</w:t>
            </w:r>
          </w:p>
          <w:p w14:paraId="53A05595">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修课程</w:t>
            </w:r>
          </w:p>
          <w:p w14:paraId="493B4595">
            <w:pPr>
              <w:pStyle w:val="4"/>
              <w:spacing w:line="240" w:lineRule="auto"/>
              <w:ind w:firstLine="0"/>
              <w:jc w:val="center"/>
              <w:rPr>
                <w:rFonts w:hint="eastAsia" w:ascii="宋体" w:hAnsi="宋体" w:cs="宋体"/>
                <w:b/>
                <w:sz w:val="18"/>
                <w:szCs w:val="18"/>
              </w:rPr>
            </w:pPr>
            <w:r>
              <w:rPr>
                <w:rFonts w:hint="eastAsia" w:ascii="宋体" w:hAnsi="宋体" w:cs="宋体"/>
                <w:sz w:val="18"/>
                <w:szCs w:val="18"/>
              </w:rPr>
              <w:t>≥8学分</w:t>
            </w:r>
          </w:p>
        </w:tc>
        <w:tc>
          <w:tcPr>
            <w:tcW w:w="930" w:type="dxa"/>
            <w:tcBorders>
              <w:bottom w:val="single" w:color="auto" w:sz="4" w:space="0"/>
            </w:tcBorders>
            <w:vAlign w:val="center"/>
          </w:tcPr>
          <w:p w14:paraId="38A32239">
            <w:pPr>
              <w:jc w:val="left"/>
              <w:rPr>
                <w:sz w:val="18"/>
                <w:szCs w:val="18"/>
              </w:rPr>
            </w:pPr>
            <w:r>
              <w:rPr>
                <w:sz w:val="18"/>
                <w:szCs w:val="18"/>
              </w:rPr>
              <w:t>130180</w:t>
            </w:r>
          </w:p>
        </w:tc>
        <w:tc>
          <w:tcPr>
            <w:tcW w:w="4456" w:type="dxa"/>
            <w:gridSpan w:val="4"/>
            <w:tcBorders>
              <w:bottom w:val="single" w:color="auto" w:sz="4" w:space="0"/>
            </w:tcBorders>
            <w:vAlign w:val="center"/>
          </w:tcPr>
          <w:p w14:paraId="5BA7FD28">
            <w:pPr>
              <w:jc w:val="left"/>
              <w:rPr>
                <w:sz w:val="18"/>
                <w:szCs w:val="18"/>
              </w:rPr>
            </w:pPr>
            <w:r>
              <w:rPr>
                <w:sz w:val="18"/>
                <w:szCs w:val="18"/>
              </w:rPr>
              <w:t>当代西方文论专题</w:t>
            </w:r>
          </w:p>
          <w:p w14:paraId="4DF13041">
            <w:pPr>
              <w:jc w:val="left"/>
              <w:rPr>
                <w:sz w:val="18"/>
                <w:szCs w:val="18"/>
              </w:rPr>
            </w:pPr>
            <w:r>
              <w:rPr>
                <w:sz w:val="18"/>
                <w:szCs w:val="18"/>
              </w:rPr>
              <w:t>Monographic Study on Contemporary Western Literary Theories</w:t>
            </w:r>
          </w:p>
        </w:tc>
        <w:tc>
          <w:tcPr>
            <w:tcW w:w="600" w:type="dxa"/>
            <w:tcBorders>
              <w:bottom w:val="single" w:color="auto" w:sz="4" w:space="0"/>
            </w:tcBorders>
            <w:vAlign w:val="center"/>
          </w:tcPr>
          <w:p w14:paraId="1AD447BD">
            <w:pPr>
              <w:jc w:val="center"/>
              <w:rPr>
                <w:sz w:val="18"/>
                <w:szCs w:val="18"/>
              </w:rPr>
            </w:pPr>
            <w:r>
              <w:rPr>
                <w:sz w:val="18"/>
                <w:szCs w:val="18"/>
              </w:rPr>
              <w:t>2</w:t>
            </w:r>
          </w:p>
        </w:tc>
        <w:tc>
          <w:tcPr>
            <w:tcW w:w="630" w:type="dxa"/>
            <w:tcBorders>
              <w:bottom w:val="single" w:color="auto" w:sz="4" w:space="0"/>
            </w:tcBorders>
            <w:vAlign w:val="center"/>
          </w:tcPr>
          <w:p w14:paraId="5B250907">
            <w:pPr>
              <w:jc w:val="center"/>
              <w:rPr>
                <w:sz w:val="18"/>
                <w:szCs w:val="18"/>
              </w:rPr>
            </w:pPr>
            <w:r>
              <w:rPr>
                <w:sz w:val="18"/>
                <w:szCs w:val="18"/>
              </w:rPr>
              <w:t>1</w:t>
            </w:r>
          </w:p>
        </w:tc>
        <w:tc>
          <w:tcPr>
            <w:tcW w:w="620" w:type="dxa"/>
            <w:vMerge w:val="restart"/>
            <w:vAlign w:val="center"/>
          </w:tcPr>
          <w:p w14:paraId="31228069">
            <w:pPr>
              <w:pStyle w:val="4"/>
              <w:spacing w:line="240" w:lineRule="auto"/>
              <w:ind w:firstLine="0"/>
              <w:jc w:val="center"/>
              <w:rPr>
                <w:rFonts w:hint="eastAsia" w:ascii="宋体" w:hAnsi="宋体" w:cs="宋体"/>
                <w:bCs/>
                <w:sz w:val="18"/>
                <w:szCs w:val="18"/>
              </w:rPr>
            </w:pPr>
          </w:p>
          <w:p w14:paraId="72D67D89">
            <w:pPr>
              <w:pStyle w:val="4"/>
              <w:spacing w:line="240" w:lineRule="auto"/>
              <w:ind w:firstLine="0"/>
              <w:rPr>
                <w:rFonts w:hint="eastAsia" w:ascii="宋体" w:hAnsi="宋体" w:cs="宋体"/>
                <w:bCs/>
                <w:sz w:val="18"/>
                <w:szCs w:val="18"/>
              </w:rPr>
            </w:pPr>
          </w:p>
          <w:p w14:paraId="4F7B6837">
            <w:pPr>
              <w:pStyle w:val="4"/>
              <w:spacing w:line="240" w:lineRule="auto"/>
              <w:ind w:firstLine="0"/>
              <w:jc w:val="center"/>
              <w:rPr>
                <w:rFonts w:hint="eastAsia" w:ascii="宋体" w:hAnsi="宋体" w:cs="宋体"/>
                <w:bCs/>
                <w:sz w:val="18"/>
                <w:szCs w:val="18"/>
              </w:rPr>
            </w:pPr>
          </w:p>
          <w:p w14:paraId="556F2DC8">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文</w:t>
            </w:r>
          </w:p>
          <w:p w14:paraId="5B445D47">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艺</w:t>
            </w:r>
          </w:p>
          <w:p w14:paraId="03141265">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学</w:t>
            </w:r>
          </w:p>
          <w:p w14:paraId="32384437">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方</w:t>
            </w:r>
          </w:p>
          <w:p w14:paraId="20352609">
            <w:pPr>
              <w:pStyle w:val="4"/>
              <w:spacing w:line="240" w:lineRule="auto"/>
              <w:ind w:firstLine="0"/>
              <w:jc w:val="center"/>
              <w:rPr>
                <w:rFonts w:hint="eastAsia" w:ascii="宋体" w:hAnsi="宋体" w:cs="宋体"/>
                <w:sz w:val="18"/>
                <w:szCs w:val="18"/>
              </w:rPr>
            </w:pPr>
            <w:r>
              <w:rPr>
                <w:rFonts w:hint="eastAsia" w:ascii="宋体" w:hAnsi="宋体" w:cs="宋体"/>
                <w:bCs/>
                <w:sz w:val="18"/>
                <w:szCs w:val="18"/>
              </w:rPr>
              <w:t>向</w:t>
            </w:r>
          </w:p>
        </w:tc>
      </w:tr>
      <w:tr w14:paraId="4F003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27" w:type="dxa"/>
            <w:vMerge w:val="continue"/>
          </w:tcPr>
          <w:p w14:paraId="7B1CEB7E">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4EF9063E">
            <w:pPr>
              <w:pStyle w:val="4"/>
              <w:spacing w:line="240" w:lineRule="auto"/>
              <w:ind w:firstLine="0"/>
              <w:jc w:val="center"/>
              <w:rPr>
                <w:rFonts w:hint="eastAsia" w:ascii="宋体" w:hAnsi="宋体" w:cs="宋体"/>
                <w:b/>
                <w:sz w:val="18"/>
                <w:szCs w:val="18"/>
              </w:rPr>
            </w:pPr>
          </w:p>
        </w:tc>
        <w:tc>
          <w:tcPr>
            <w:tcW w:w="930" w:type="dxa"/>
            <w:vAlign w:val="center"/>
          </w:tcPr>
          <w:p w14:paraId="6CC0DEFA">
            <w:pPr>
              <w:jc w:val="left"/>
              <w:rPr>
                <w:sz w:val="18"/>
                <w:szCs w:val="18"/>
              </w:rPr>
            </w:pPr>
            <w:r>
              <w:rPr>
                <w:sz w:val="18"/>
                <w:szCs w:val="18"/>
              </w:rPr>
              <w:t>130108</w:t>
            </w:r>
          </w:p>
        </w:tc>
        <w:tc>
          <w:tcPr>
            <w:tcW w:w="4456" w:type="dxa"/>
            <w:gridSpan w:val="4"/>
            <w:vAlign w:val="center"/>
          </w:tcPr>
          <w:p w14:paraId="3E04755C">
            <w:pPr>
              <w:jc w:val="left"/>
              <w:rPr>
                <w:sz w:val="18"/>
                <w:szCs w:val="18"/>
              </w:rPr>
            </w:pPr>
            <w:r>
              <w:rPr>
                <w:sz w:val="18"/>
                <w:szCs w:val="18"/>
              </w:rPr>
              <w:t>美学前沿专题</w:t>
            </w:r>
          </w:p>
          <w:p w14:paraId="4F5E01A2">
            <w:pPr>
              <w:jc w:val="left"/>
              <w:rPr>
                <w:sz w:val="18"/>
                <w:szCs w:val="18"/>
              </w:rPr>
            </w:pPr>
            <w:r>
              <w:rPr>
                <w:sz w:val="18"/>
                <w:szCs w:val="18"/>
              </w:rPr>
              <w:t>Monographic Study on Frontier Aesthetics</w:t>
            </w:r>
          </w:p>
        </w:tc>
        <w:tc>
          <w:tcPr>
            <w:tcW w:w="600" w:type="dxa"/>
            <w:vAlign w:val="center"/>
          </w:tcPr>
          <w:p w14:paraId="2CD635CF">
            <w:pPr>
              <w:jc w:val="center"/>
              <w:rPr>
                <w:sz w:val="18"/>
                <w:szCs w:val="18"/>
              </w:rPr>
            </w:pPr>
            <w:r>
              <w:rPr>
                <w:sz w:val="18"/>
                <w:szCs w:val="18"/>
              </w:rPr>
              <w:t>2</w:t>
            </w:r>
          </w:p>
        </w:tc>
        <w:tc>
          <w:tcPr>
            <w:tcW w:w="630" w:type="dxa"/>
            <w:vAlign w:val="center"/>
          </w:tcPr>
          <w:p w14:paraId="50A2317F">
            <w:pPr>
              <w:jc w:val="center"/>
              <w:rPr>
                <w:sz w:val="18"/>
                <w:szCs w:val="18"/>
              </w:rPr>
            </w:pPr>
            <w:r>
              <w:rPr>
                <w:rFonts w:hint="eastAsia"/>
                <w:sz w:val="18"/>
                <w:szCs w:val="18"/>
              </w:rPr>
              <w:t>2</w:t>
            </w:r>
          </w:p>
        </w:tc>
        <w:tc>
          <w:tcPr>
            <w:tcW w:w="620" w:type="dxa"/>
            <w:vMerge w:val="continue"/>
          </w:tcPr>
          <w:p w14:paraId="42796455">
            <w:pPr>
              <w:pStyle w:val="4"/>
              <w:spacing w:line="240" w:lineRule="auto"/>
              <w:ind w:firstLine="0"/>
              <w:jc w:val="center"/>
              <w:rPr>
                <w:rFonts w:hint="eastAsia" w:ascii="宋体" w:hAnsi="宋体" w:cs="宋体"/>
                <w:b/>
                <w:sz w:val="21"/>
                <w:szCs w:val="21"/>
              </w:rPr>
            </w:pPr>
          </w:p>
        </w:tc>
      </w:tr>
      <w:tr w14:paraId="72FC0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427" w:type="dxa"/>
            <w:vMerge w:val="continue"/>
          </w:tcPr>
          <w:p w14:paraId="34B6B381">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1D217E18">
            <w:pPr>
              <w:pStyle w:val="4"/>
              <w:spacing w:line="240" w:lineRule="auto"/>
              <w:ind w:firstLine="0"/>
              <w:jc w:val="center"/>
              <w:rPr>
                <w:rFonts w:hint="eastAsia" w:ascii="宋体" w:hAnsi="宋体" w:cs="宋体"/>
                <w:b/>
                <w:sz w:val="18"/>
                <w:szCs w:val="18"/>
              </w:rPr>
            </w:pPr>
          </w:p>
        </w:tc>
        <w:tc>
          <w:tcPr>
            <w:tcW w:w="930" w:type="dxa"/>
            <w:vAlign w:val="center"/>
          </w:tcPr>
          <w:p w14:paraId="5BBE48B5">
            <w:pPr>
              <w:jc w:val="left"/>
              <w:rPr>
                <w:sz w:val="18"/>
                <w:szCs w:val="18"/>
              </w:rPr>
            </w:pPr>
            <w:r>
              <w:rPr>
                <w:sz w:val="18"/>
                <w:szCs w:val="18"/>
              </w:rPr>
              <w:t>130107</w:t>
            </w:r>
          </w:p>
        </w:tc>
        <w:tc>
          <w:tcPr>
            <w:tcW w:w="4456" w:type="dxa"/>
            <w:gridSpan w:val="4"/>
            <w:vAlign w:val="center"/>
          </w:tcPr>
          <w:p w14:paraId="50557CA6">
            <w:pPr>
              <w:jc w:val="left"/>
              <w:rPr>
                <w:sz w:val="18"/>
                <w:szCs w:val="18"/>
              </w:rPr>
            </w:pPr>
            <w:r>
              <w:rPr>
                <w:sz w:val="18"/>
                <w:szCs w:val="18"/>
              </w:rPr>
              <w:t>文艺美学专题</w:t>
            </w:r>
          </w:p>
          <w:p w14:paraId="1D5A3A08">
            <w:pPr>
              <w:jc w:val="left"/>
              <w:rPr>
                <w:sz w:val="18"/>
                <w:szCs w:val="18"/>
              </w:rPr>
            </w:pPr>
            <w:r>
              <w:rPr>
                <w:sz w:val="18"/>
                <w:szCs w:val="18"/>
              </w:rPr>
              <w:t>Monographic Study on Literary and Aesthetic</w:t>
            </w:r>
          </w:p>
        </w:tc>
        <w:tc>
          <w:tcPr>
            <w:tcW w:w="600" w:type="dxa"/>
            <w:vAlign w:val="center"/>
          </w:tcPr>
          <w:p w14:paraId="3839175B">
            <w:pPr>
              <w:jc w:val="center"/>
              <w:rPr>
                <w:sz w:val="18"/>
                <w:szCs w:val="18"/>
              </w:rPr>
            </w:pPr>
            <w:r>
              <w:rPr>
                <w:rFonts w:hint="eastAsia"/>
                <w:sz w:val="18"/>
                <w:szCs w:val="18"/>
              </w:rPr>
              <w:t>2.5</w:t>
            </w:r>
          </w:p>
        </w:tc>
        <w:tc>
          <w:tcPr>
            <w:tcW w:w="630" w:type="dxa"/>
            <w:vAlign w:val="center"/>
          </w:tcPr>
          <w:p w14:paraId="2F094430">
            <w:pPr>
              <w:jc w:val="center"/>
              <w:rPr>
                <w:sz w:val="18"/>
                <w:szCs w:val="18"/>
              </w:rPr>
            </w:pPr>
            <w:r>
              <w:rPr>
                <w:sz w:val="18"/>
                <w:szCs w:val="18"/>
              </w:rPr>
              <w:t>1</w:t>
            </w:r>
          </w:p>
        </w:tc>
        <w:tc>
          <w:tcPr>
            <w:tcW w:w="620" w:type="dxa"/>
            <w:vMerge w:val="continue"/>
          </w:tcPr>
          <w:p w14:paraId="425921D4">
            <w:pPr>
              <w:pStyle w:val="4"/>
              <w:spacing w:line="240" w:lineRule="auto"/>
              <w:ind w:firstLine="0"/>
              <w:jc w:val="center"/>
              <w:rPr>
                <w:rFonts w:hint="eastAsia" w:ascii="宋体" w:hAnsi="宋体" w:cs="宋体"/>
                <w:b/>
                <w:sz w:val="21"/>
                <w:szCs w:val="21"/>
              </w:rPr>
            </w:pPr>
          </w:p>
        </w:tc>
      </w:tr>
      <w:tr w14:paraId="7F917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427" w:type="dxa"/>
            <w:vMerge w:val="continue"/>
          </w:tcPr>
          <w:p w14:paraId="4CDF1A45">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29535C21">
            <w:pPr>
              <w:pStyle w:val="4"/>
              <w:spacing w:line="240" w:lineRule="auto"/>
              <w:ind w:firstLine="0"/>
              <w:jc w:val="center"/>
              <w:rPr>
                <w:rFonts w:hint="eastAsia" w:ascii="宋体" w:hAnsi="宋体" w:cs="宋体"/>
                <w:b/>
                <w:sz w:val="18"/>
                <w:szCs w:val="18"/>
              </w:rPr>
            </w:pPr>
          </w:p>
        </w:tc>
        <w:tc>
          <w:tcPr>
            <w:tcW w:w="930" w:type="dxa"/>
            <w:vAlign w:val="center"/>
          </w:tcPr>
          <w:p w14:paraId="1F04E12E">
            <w:pPr>
              <w:jc w:val="left"/>
              <w:rPr>
                <w:sz w:val="18"/>
                <w:szCs w:val="18"/>
              </w:rPr>
            </w:pPr>
            <w:r>
              <w:rPr>
                <w:sz w:val="18"/>
                <w:szCs w:val="18"/>
              </w:rPr>
              <w:t>130101</w:t>
            </w:r>
          </w:p>
        </w:tc>
        <w:tc>
          <w:tcPr>
            <w:tcW w:w="4456" w:type="dxa"/>
            <w:gridSpan w:val="4"/>
            <w:vAlign w:val="center"/>
          </w:tcPr>
          <w:p w14:paraId="06C4EAD4">
            <w:pPr>
              <w:jc w:val="left"/>
              <w:rPr>
                <w:sz w:val="18"/>
                <w:szCs w:val="18"/>
              </w:rPr>
            </w:pPr>
            <w:r>
              <w:rPr>
                <w:sz w:val="18"/>
                <w:szCs w:val="18"/>
              </w:rPr>
              <w:t>中国古典文论专题</w:t>
            </w:r>
          </w:p>
          <w:p w14:paraId="380E97B7">
            <w:pPr>
              <w:jc w:val="left"/>
              <w:rPr>
                <w:sz w:val="18"/>
                <w:szCs w:val="18"/>
              </w:rPr>
            </w:pPr>
            <w:r>
              <w:rPr>
                <w:sz w:val="18"/>
                <w:szCs w:val="18"/>
              </w:rPr>
              <w:t>Monographic Study on Ancient Chinese Literary Theories</w:t>
            </w:r>
          </w:p>
        </w:tc>
        <w:tc>
          <w:tcPr>
            <w:tcW w:w="600" w:type="dxa"/>
            <w:vAlign w:val="center"/>
          </w:tcPr>
          <w:p w14:paraId="5FF30645">
            <w:pPr>
              <w:jc w:val="center"/>
              <w:rPr>
                <w:sz w:val="18"/>
                <w:szCs w:val="18"/>
              </w:rPr>
            </w:pPr>
            <w:r>
              <w:rPr>
                <w:sz w:val="18"/>
                <w:szCs w:val="18"/>
              </w:rPr>
              <w:t>2</w:t>
            </w:r>
          </w:p>
        </w:tc>
        <w:tc>
          <w:tcPr>
            <w:tcW w:w="630" w:type="dxa"/>
            <w:vAlign w:val="center"/>
          </w:tcPr>
          <w:p w14:paraId="7A80E31B">
            <w:pPr>
              <w:jc w:val="center"/>
              <w:rPr>
                <w:sz w:val="18"/>
                <w:szCs w:val="18"/>
              </w:rPr>
            </w:pPr>
            <w:r>
              <w:rPr>
                <w:rFonts w:hint="eastAsia"/>
                <w:sz w:val="18"/>
                <w:szCs w:val="18"/>
              </w:rPr>
              <w:t>1</w:t>
            </w:r>
          </w:p>
        </w:tc>
        <w:tc>
          <w:tcPr>
            <w:tcW w:w="620" w:type="dxa"/>
            <w:vMerge w:val="continue"/>
          </w:tcPr>
          <w:p w14:paraId="779835A6">
            <w:pPr>
              <w:pStyle w:val="4"/>
              <w:spacing w:line="240" w:lineRule="auto"/>
              <w:ind w:firstLine="0"/>
              <w:jc w:val="center"/>
              <w:rPr>
                <w:rFonts w:hint="eastAsia" w:ascii="宋体" w:hAnsi="宋体" w:cs="宋体"/>
                <w:b/>
                <w:sz w:val="21"/>
                <w:szCs w:val="21"/>
              </w:rPr>
            </w:pPr>
          </w:p>
        </w:tc>
      </w:tr>
      <w:tr w14:paraId="77DC5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33A636B6">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3706423B">
            <w:pPr>
              <w:pStyle w:val="4"/>
              <w:spacing w:line="240" w:lineRule="auto"/>
              <w:ind w:firstLine="0"/>
              <w:jc w:val="center"/>
              <w:rPr>
                <w:rFonts w:hint="eastAsia" w:ascii="宋体" w:hAnsi="宋体" w:cs="宋体"/>
                <w:b/>
                <w:sz w:val="18"/>
                <w:szCs w:val="18"/>
              </w:rPr>
            </w:pPr>
          </w:p>
        </w:tc>
        <w:tc>
          <w:tcPr>
            <w:tcW w:w="930" w:type="dxa"/>
            <w:vAlign w:val="center"/>
          </w:tcPr>
          <w:p w14:paraId="564ECCD9">
            <w:pPr>
              <w:jc w:val="left"/>
              <w:rPr>
                <w:sz w:val="18"/>
                <w:szCs w:val="18"/>
              </w:rPr>
            </w:pPr>
          </w:p>
        </w:tc>
        <w:tc>
          <w:tcPr>
            <w:tcW w:w="4456" w:type="dxa"/>
            <w:gridSpan w:val="4"/>
            <w:vAlign w:val="center"/>
          </w:tcPr>
          <w:p w14:paraId="0C5D25B7">
            <w:pPr>
              <w:jc w:val="left"/>
              <w:rPr>
                <w:sz w:val="18"/>
                <w:szCs w:val="18"/>
              </w:rPr>
            </w:pPr>
            <w:r>
              <w:rPr>
                <w:rFonts w:hint="eastAsia"/>
                <w:sz w:val="18"/>
                <w:szCs w:val="18"/>
              </w:rPr>
              <w:t>西方美学经典精读</w:t>
            </w:r>
          </w:p>
          <w:p w14:paraId="50BAD04C">
            <w:pPr>
              <w:jc w:val="left"/>
              <w:rPr>
                <w:sz w:val="18"/>
                <w:szCs w:val="18"/>
              </w:rPr>
            </w:pPr>
            <w:r>
              <w:rPr>
                <w:rFonts w:hint="eastAsia"/>
                <w:sz w:val="18"/>
                <w:szCs w:val="18"/>
              </w:rPr>
              <w:t>In-depth Study of Canonical Texts in Western Aesthetics</w:t>
            </w:r>
          </w:p>
        </w:tc>
        <w:tc>
          <w:tcPr>
            <w:tcW w:w="600" w:type="dxa"/>
            <w:vAlign w:val="center"/>
          </w:tcPr>
          <w:p w14:paraId="65EF5185">
            <w:pPr>
              <w:jc w:val="center"/>
              <w:rPr>
                <w:sz w:val="18"/>
                <w:szCs w:val="18"/>
              </w:rPr>
            </w:pPr>
            <w:r>
              <w:rPr>
                <w:sz w:val="18"/>
                <w:szCs w:val="18"/>
              </w:rPr>
              <w:t>2</w:t>
            </w:r>
          </w:p>
        </w:tc>
        <w:tc>
          <w:tcPr>
            <w:tcW w:w="630" w:type="dxa"/>
            <w:vAlign w:val="center"/>
          </w:tcPr>
          <w:p w14:paraId="7E0E8534">
            <w:pPr>
              <w:jc w:val="center"/>
              <w:rPr>
                <w:sz w:val="18"/>
                <w:szCs w:val="18"/>
              </w:rPr>
            </w:pPr>
            <w:r>
              <w:rPr>
                <w:sz w:val="18"/>
                <w:szCs w:val="18"/>
              </w:rPr>
              <w:t>2</w:t>
            </w:r>
          </w:p>
        </w:tc>
        <w:tc>
          <w:tcPr>
            <w:tcW w:w="620" w:type="dxa"/>
            <w:vMerge w:val="continue"/>
          </w:tcPr>
          <w:p w14:paraId="23A216A1">
            <w:pPr>
              <w:pStyle w:val="4"/>
              <w:spacing w:line="240" w:lineRule="auto"/>
              <w:ind w:firstLine="0"/>
              <w:jc w:val="center"/>
              <w:rPr>
                <w:rFonts w:hint="eastAsia" w:ascii="宋体" w:hAnsi="宋体" w:cs="宋体"/>
                <w:b/>
                <w:sz w:val="18"/>
                <w:szCs w:val="18"/>
              </w:rPr>
            </w:pPr>
          </w:p>
        </w:tc>
      </w:tr>
      <w:tr w14:paraId="1E38E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316C2BCB">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290EC051">
            <w:pPr>
              <w:pStyle w:val="4"/>
              <w:spacing w:line="240" w:lineRule="auto"/>
              <w:ind w:firstLine="0"/>
              <w:jc w:val="center"/>
              <w:rPr>
                <w:rFonts w:hint="eastAsia" w:ascii="宋体" w:hAnsi="宋体" w:cs="宋体"/>
                <w:b/>
                <w:sz w:val="18"/>
                <w:szCs w:val="18"/>
              </w:rPr>
            </w:pPr>
          </w:p>
        </w:tc>
        <w:tc>
          <w:tcPr>
            <w:tcW w:w="930" w:type="dxa"/>
            <w:vAlign w:val="center"/>
          </w:tcPr>
          <w:p w14:paraId="19FA6322">
            <w:pPr>
              <w:jc w:val="left"/>
              <w:rPr>
                <w:sz w:val="18"/>
                <w:szCs w:val="18"/>
              </w:rPr>
            </w:pPr>
            <w:r>
              <w:rPr>
                <w:sz w:val="18"/>
                <w:szCs w:val="18"/>
              </w:rPr>
              <w:t>130146</w:t>
            </w:r>
          </w:p>
        </w:tc>
        <w:tc>
          <w:tcPr>
            <w:tcW w:w="4456" w:type="dxa"/>
            <w:gridSpan w:val="4"/>
            <w:vAlign w:val="center"/>
          </w:tcPr>
          <w:p w14:paraId="6ECA2155">
            <w:pPr>
              <w:jc w:val="left"/>
              <w:rPr>
                <w:sz w:val="18"/>
                <w:szCs w:val="18"/>
              </w:rPr>
            </w:pPr>
            <w:r>
              <w:rPr>
                <w:sz w:val="18"/>
                <w:szCs w:val="18"/>
              </w:rPr>
              <w:t>媒介文化与媒介理论（全英文）</w:t>
            </w:r>
          </w:p>
          <w:p w14:paraId="4836C498">
            <w:pPr>
              <w:jc w:val="left"/>
              <w:rPr>
                <w:sz w:val="18"/>
                <w:szCs w:val="18"/>
              </w:rPr>
            </w:pPr>
            <w:r>
              <w:rPr>
                <w:sz w:val="18"/>
                <w:szCs w:val="18"/>
              </w:rPr>
              <w:t>Media Culture and Media Theory</w:t>
            </w:r>
          </w:p>
        </w:tc>
        <w:tc>
          <w:tcPr>
            <w:tcW w:w="600" w:type="dxa"/>
            <w:vAlign w:val="center"/>
          </w:tcPr>
          <w:p w14:paraId="33F497FB">
            <w:pPr>
              <w:jc w:val="center"/>
              <w:rPr>
                <w:sz w:val="18"/>
                <w:szCs w:val="18"/>
              </w:rPr>
            </w:pPr>
            <w:r>
              <w:rPr>
                <w:sz w:val="18"/>
                <w:szCs w:val="18"/>
              </w:rPr>
              <w:t>2</w:t>
            </w:r>
          </w:p>
        </w:tc>
        <w:tc>
          <w:tcPr>
            <w:tcW w:w="630" w:type="dxa"/>
            <w:vAlign w:val="center"/>
          </w:tcPr>
          <w:p w14:paraId="6615360D">
            <w:pPr>
              <w:jc w:val="center"/>
              <w:rPr>
                <w:sz w:val="18"/>
                <w:szCs w:val="18"/>
              </w:rPr>
            </w:pPr>
            <w:r>
              <w:rPr>
                <w:sz w:val="18"/>
                <w:szCs w:val="18"/>
              </w:rPr>
              <w:t>1</w:t>
            </w:r>
          </w:p>
        </w:tc>
        <w:tc>
          <w:tcPr>
            <w:tcW w:w="620" w:type="dxa"/>
            <w:vMerge w:val="continue"/>
          </w:tcPr>
          <w:p w14:paraId="3E7A27C5">
            <w:pPr>
              <w:pStyle w:val="4"/>
              <w:spacing w:line="240" w:lineRule="auto"/>
              <w:ind w:firstLine="0"/>
              <w:jc w:val="center"/>
              <w:rPr>
                <w:rFonts w:hint="eastAsia" w:ascii="宋体" w:hAnsi="宋体" w:cs="宋体"/>
                <w:b/>
                <w:sz w:val="18"/>
                <w:szCs w:val="18"/>
              </w:rPr>
            </w:pPr>
          </w:p>
        </w:tc>
      </w:tr>
      <w:tr w14:paraId="3B957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15BE4553">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3508EF23">
            <w:pPr>
              <w:pStyle w:val="4"/>
              <w:spacing w:line="240" w:lineRule="auto"/>
              <w:ind w:firstLine="0"/>
              <w:jc w:val="center"/>
              <w:rPr>
                <w:rFonts w:hint="eastAsia" w:ascii="宋体" w:hAnsi="宋体" w:cs="宋体"/>
                <w:b/>
                <w:sz w:val="18"/>
                <w:szCs w:val="18"/>
              </w:rPr>
            </w:pPr>
          </w:p>
        </w:tc>
        <w:tc>
          <w:tcPr>
            <w:tcW w:w="930" w:type="dxa"/>
            <w:vAlign w:val="center"/>
          </w:tcPr>
          <w:p w14:paraId="61467C9B">
            <w:pPr>
              <w:jc w:val="left"/>
              <w:rPr>
                <w:sz w:val="18"/>
                <w:szCs w:val="18"/>
              </w:rPr>
            </w:pPr>
          </w:p>
        </w:tc>
        <w:tc>
          <w:tcPr>
            <w:tcW w:w="4456" w:type="dxa"/>
            <w:gridSpan w:val="4"/>
            <w:vAlign w:val="center"/>
          </w:tcPr>
          <w:p w14:paraId="3DC71B71">
            <w:pPr>
              <w:jc w:val="left"/>
              <w:rPr>
                <w:sz w:val="18"/>
                <w:szCs w:val="18"/>
              </w:rPr>
            </w:pPr>
            <w:r>
              <w:rPr>
                <w:rFonts w:hint="eastAsia"/>
                <w:sz w:val="18"/>
                <w:szCs w:val="18"/>
              </w:rPr>
              <w:t>民间文艺学专题</w:t>
            </w:r>
          </w:p>
          <w:p w14:paraId="5380BCAA">
            <w:pPr>
              <w:jc w:val="left"/>
              <w:rPr>
                <w:sz w:val="18"/>
                <w:szCs w:val="18"/>
              </w:rPr>
            </w:pPr>
            <w:r>
              <w:rPr>
                <w:sz w:val="18"/>
                <w:szCs w:val="18"/>
              </w:rPr>
              <w:t>Monographic Study on</w:t>
            </w:r>
            <w:r>
              <w:rPr>
                <w:rFonts w:hint="eastAsia"/>
                <w:sz w:val="18"/>
                <w:szCs w:val="18"/>
              </w:rPr>
              <w:t xml:space="preserve"> Folk Literature and Art</w:t>
            </w:r>
          </w:p>
        </w:tc>
        <w:tc>
          <w:tcPr>
            <w:tcW w:w="600" w:type="dxa"/>
            <w:vAlign w:val="center"/>
          </w:tcPr>
          <w:p w14:paraId="1C8290CB">
            <w:pPr>
              <w:jc w:val="center"/>
              <w:rPr>
                <w:sz w:val="18"/>
                <w:szCs w:val="18"/>
              </w:rPr>
            </w:pPr>
            <w:r>
              <w:rPr>
                <w:rFonts w:hint="eastAsia"/>
                <w:sz w:val="18"/>
                <w:szCs w:val="18"/>
              </w:rPr>
              <w:t>2</w:t>
            </w:r>
          </w:p>
        </w:tc>
        <w:tc>
          <w:tcPr>
            <w:tcW w:w="630" w:type="dxa"/>
            <w:vAlign w:val="center"/>
          </w:tcPr>
          <w:p w14:paraId="5EF27BF0">
            <w:pPr>
              <w:jc w:val="center"/>
              <w:rPr>
                <w:sz w:val="18"/>
                <w:szCs w:val="18"/>
              </w:rPr>
            </w:pPr>
            <w:r>
              <w:rPr>
                <w:rFonts w:hint="eastAsia"/>
                <w:sz w:val="18"/>
                <w:szCs w:val="18"/>
              </w:rPr>
              <w:t>2</w:t>
            </w:r>
          </w:p>
        </w:tc>
        <w:tc>
          <w:tcPr>
            <w:tcW w:w="620" w:type="dxa"/>
            <w:vMerge w:val="continue"/>
          </w:tcPr>
          <w:p w14:paraId="28C8C684">
            <w:pPr>
              <w:pStyle w:val="4"/>
              <w:spacing w:line="240" w:lineRule="auto"/>
              <w:ind w:firstLine="0"/>
              <w:jc w:val="center"/>
              <w:rPr>
                <w:rFonts w:hint="eastAsia" w:ascii="宋体" w:hAnsi="宋体" w:cs="宋体"/>
                <w:b/>
                <w:sz w:val="18"/>
                <w:szCs w:val="18"/>
              </w:rPr>
            </w:pPr>
          </w:p>
        </w:tc>
      </w:tr>
      <w:tr w14:paraId="4BA28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1DD392A7">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58A64D5E">
            <w:pPr>
              <w:pStyle w:val="4"/>
              <w:spacing w:line="240" w:lineRule="auto"/>
              <w:ind w:firstLine="0"/>
              <w:jc w:val="center"/>
              <w:rPr>
                <w:rFonts w:hint="eastAsia" w:ascii="宋体" w:hAnsi="宋体" w:cs="宋体"/>
                <w:b/>
                <w:sz w:val="18"/>
                <w:szCs w:val="18"/>
              </w:rPr>
            </w:pPr>
          </w:p>
        </w:tc>
        <w:tc>
          <w:tcPr>
            <w:tcW w:w="930" w:type="dxa"/>
            <w:vAlign w:val="center"/>
          </w:tcPr>
          <w:p w14:paraId="6A923A49">
            <w:pPr>
              <w:jc w:val="left"/>
              <w:rPr>
                <w:sz w:val="18"/>
                <w:szCs w:val="18"/>
              </w:rPr>
            </w:pPr>
            <w:r>
              <w:rPr>
                <w:sz w:val="18"/>
                <w:szCs w:val="18"/>
              </w:rPr>
              <w:t>130038</w:t>
            </w:r>
          </w:p>
        </w:tc>
        <w:tc>
          <w:tcPr>
            <w:tcW w:w="4456" w:type="dxa"/>
            <w:gridSpan w:val="4"/>
            <w:vAlign w:val="center"/>
          </w:tcPr>
          <w:p w14:paraId="0CCC38BA">
            <w:pPr>
              <w:jc w:val="left"/>
              <w:rPr>
                <w:sz w:val="18"/>
                <w:szCs w:val="18"/>
              </w:rPr>
            </w:pPr>
            <w:r>
              <w:rPr>
                <w:rFonts w:hint="eastAsia"/>
                <w:sz w:val="18"/>
                <w:szCs w:val="18"/>
              </w:rPr>
              <w:t>语言学研究方法与学术写作</w:t>
            </w:r>
          </w:p>
          <w:p w14:paraId="6063A722">
            <w:pPr>
              <w:jc w:val="left"/>
              <w:rPr>
                <w:sz w:val="18"/>
                <w:szCs w:val="18"/>
              </w:rPr>
            </w:pPr>
            <w:r>
              <w:rPr>
                <w:rFonts w:hint="eastAsia"/>
                <w:sz w:val="18"/>
                <w:szCs w:val="18"/>
              </w:rPr>
              <w:t>Linguistic Research Methods and Academic Writing</w:t>
            </w:r>
          </w:p>
        </w:tc>
        <w:tc>
          <w:tcPr>
            <w:tcW w:w="600" w:type="dxa"/>
            <w:vAlign w:val="center"/>
          </w:tcPr>
          <w:p w14:paraId="04493035">
            <w:pPr>
              <w:jc w:val="center"/>
              <w:rPr>
                <w:sz w:val="18"/>
                <w:szCs w:val="18"/>
              </w:rPr>
            </w:pPr>
            <w:r>
              <w:rPr>
                <w:sz w:val="18"/>
                <w:szCs w:val="18"/>
              </w:rPr>
              <w:t>2.5</w:t>
            </w:r>
          </w:p>
        </w:tc>
        <w:tc>
          <w:tcPr>
            <w:tcW w:w="630" w:type="dxa"/>
            <w:vAlign w:val="center"/>
          </w:tcPr>
          <w:p w14:paraId="4294EB37">
            <w:pPr>
              <w:jc w:val="center"/>
              <w:rPr>
                <w:sz w:val="18"/>
                <w:szCs w:val="18"/>
              </w:rPr>
            </w:pPr>
            <w:r>
              <w:rPr>
                <w:sz w:val="18"/>
                <w:szCs w:val="18"/>
              </w:rPr>
              <w:t>1</w:t>
            </w:r>
          </w:p>
        </w:tc>
        <w:tc>
          <w:tcPr>
            <w:tcW w:w="620" w:type="dxa"/>
            <w:vMerge w:val="restart"/>
            <w:vAlign w:val="center"/>
          </w:tcPr>
          <w:p w14:paraId="795583F8">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语</w:t>
            </w:r>
          </w:p>
          <w:p w14:paraId="0BE28753">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言</w:t>
            </w:r>
          </w:p>
          <w:p w14:paraId="0D4F4306">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学</w:t>
            </w:r>
          </w:p>
          <w:p w14:paraId="0D66BB13">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及</w:t>
            </w:r>
          </w:p>
          <w:p w14:paraId="3C7CBE37">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应</w:t>
            </w:r>
          </w:p>
          <w:p w14:paraId="3A4D1965">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用</w:t>
            </w:r>
          </w:p>
          <w:p w14:paraId="295B74EC">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语</w:t>
            </w:r>
          </w:p>
          <w:p w14:paraId="2196E75E">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言</w:t>
            </w:r>
          </w:p>
          <w:p w14:paraId="7AB40387">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学</w:t>
            </w:r>
          </w:p>
          <w:p w14:paraId="20324090">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方</w:t>
            </w:r>
          </w:p>
          <w:p w14:paraId="550D90B6">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向</w:t>
            </w:r>
          </w:p>
        </w:tc>
      </w:tr>
      <w:tr w14:paraId="3E694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75103CD8">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5BE97F1E">
            <w:pPr>
              <w:pStyle w:val="4"/>
              <w:spacing w:line="240" w:lineRule="auto"/>
              <w:ind w:firstLine="0"/>
              <w:jc w:val="center"/>
              <w:rPr>
                <w:rFonts w:hint="eastAsia" w:ascii="宋体" w:hAnsi="宋体" w:cs="宋体"/>
                <w:b/>
                <w:sz w:val="18"/>
                <w:szCs w:val="18"/>
              </w:rPr>
            </w:pPr>
          </w:p>
        </w:tc>
        <w:tc>
          <w:tcPr>
            <w:tcW w:w="930" w:type="dxa"/>
            <w:vAlign w:val="center"/>
          </w:tcPr>
          <w:p w14:paraId="2DB34921">
            <w:pPr>
              <w:jc w:val="left"/>
              <w:rPr>
                <w:sz w:val="18"/>
                <w:szCs w:val="18"/>
              </w:rPr>
            </w:pPr>
          </w:p>
        </w:tc>
        <w:tc>
          <w:tcPr>
            <w:tcW w:w="4456" w:type="dxa"/>
            <w:gridSpan w:val="4"/>
            <w:vAlign w:val="center"/>
          </w:tcPr>
          <w:p w14:paraId="100873C4">
            <w:pPr>
              <w:jc w:val="left"/>
              <w:rPr>
                <w:sz w:val="18"/>
                <w:szCs w:val="18"/>
              </w:rPr>
            </w:pPr>
            <w:r>
              <w:rPr>
                <w:rFonts w:hint="eastAsia"/>
                <w:sz w:val="18"/>
                <w:szCs w:val="18"/>
              </w:rPr>
              <w:t>语言与文化专题</w:t>
            </w:r>
          </w:p>
          <w:p w14:paraId="688C94D6">
            <w:pPr>
              <w:jc w:val="left"/>
              <w:rPr>
                <w:sz w:val="18"/>
                <w:szCs w:val="18"/>
              </w:rPr>
            </w:pPr>
            <w:r>
              <w:rPr>
                <w:sz w:val="18"/>
                <w:szCs w:val="18"/>
              </w:rPr>
              <w:t xml:space="preserve">Monographic Study on </w:t>
            </w:r>
            <w:r>
              <w:rPr>
                <w:rFonts w:hint="eastAsia"/>
                <w:sz w:val="18"/>
                <w:szCs w:val="18"/>
              </w:rPr>
              <w:t>Language and Culture</w:t>
            </w:r>
          </w:p>
        </w:tc>
        <w:tc>
          <w:tcPr>
            <w:tcW w:w="600" w:type="dxa"/>
            <w:vAlign w:val="center"/>
          </w:tcPr>
          <w:p w14:paraId="7C560D06">
            <w:pPr>
              <w:jc w:val="center"/>
              <w:rPr>
                <w:sz w:val="18"/>
                <w:szCs w:val="18"/>
              </w:rPr>
            </w:pPr>
            <w:r>
              <w:rPr>
                <w:rFonts w:hint="eastAsia"/>
                <w:sz w:val="18"/>
                <w:szCs w:val="18"/>
              </w:rPr>
              <w:t>2</w:t>
            </w:r>
          </w:p>
        </w:tc>
        <w:tc>
          <w:tcPr>
            <w:tcW w:w="630" w:type="dxa"/>
            <w:vAlign w:val="center"/>
          </w:tcPr>
          <w:p w14:paraId="6CC9CF7C">
            <w:pPr>
              <w:jc w:val="center"/>
              <w:rPr>
                <w:sz w:val="18"/>
                <w:szCs w:val="18"/>
              </w:rPr>
            </w:pPr>
            <w:r>
              <w:rPr>
                <w:rFonts w:hint="eastAsia"/>
                <w:sz w:val="18"/>
                <w:szCs w:val="18"/>
              </w:rPr>
              <w:t>1</w:t>
            </w:r>
          </w:p>
        </w:tc>
        <w:tc>
          <w:tcPr>
            <w:tcW w:w="620" w:type="dxa"/>
            <w:vMerge w:val="continue"/>
            <w:vAlign w:val="center"/>
          </w:tcPr>
          <w:p w14:paraId="4442D946">
            <w:pPr>
              <w:pStyle w:val="4"/>
              <w:spacing w:line="240" w:lineRule="auto"/>
              <w:ind w:firstLine="0"/>
              <w:jc w:val="center"/>
              <w:rPr>
                <w:rFonts w:hint="eastAsia" w:ascii="宋体" w:hAnsi="宋体" w:cs="宋体"/>
                <w:bCs/>
                <w:sz w:val="18"/>
                <w:szCs w:val="18"/>
              </w:rPr>
            </w:pPr>
          </w:p>
        </w:tc>
      </w:tr>
      <w:tr w14:paraId="1026F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53EFDA1D">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0CFC7A43">
            <w:pPr>
              <w:pStyle w:val="4"/>
              <w:spacing w:line="240" w:lineRule="auto"/>
              <w:ind w:firstLine="0"/>
              <w:jc w:val="center"/>
              <w:rPr>
                <w:rFonts w:hint="eastAsia" w:ascii="宋体" w:hAnsi="宋体" w:cs="宋体"/>
                <w:b/>
                <w:sz w:val="18"/>
                <w:szCs w:val="18"/>
              </w:rPr>
            </w:pPr>
          </w:p>
        </w:tc>
        <w:tc>
          <w:tcPr>
            <w:tcW w:w="930" w:type="dxa"/>
            <w:shd w:val="clear" w:color="auto" w:fill="auto"/>
            <w:vAlign w:val="center"/>
          </w:tcPr>
          <w:p w14:paraId="3E860C05">
            <w:pPr>
              <w:jc w:val="left"/>
              <w:rPr>
                <w:sz w:val="18"/>
                <w:szCs w:val="18"/>
              </w:rPr>
            </w:pPr>
            <w:r>
              <w:rPr>
                <w:sz w:val="18"/>
                <w:szCs w:val="18"/>
              </w:rPr>
              <w:t>130147</w:t>
            </w:r>
          </w:p>
        </w:tc>
        <w:tc>
          <w:tcPr>
            <w:tcW w:w="4456" w:type="dxa"/>
            <w:gridSpan w:val="4"/>
            <w:shd w:val="clear" w:color="auto" w:fill="auto"/>
            <w:vAlign w:val="center"/>
          </w:tcPr>
          <w:p w14:paraId="1962CFB1">
            <w:pPr>
              <w:jc w:val="left"/>
              <w:rPr>
                <w:sz w:val="18"/>
                <w:szCs w:val="18"/>
              </w:rPr>
            </w:pPr>
            <w:r>
              <w:rPr>
                <w:sz w:val="18"/>
                <w:szCs w:val="18"/>
              </w:rPr>
              <w:t>汉语史专题</w:t>
            </w:r>
          </w:p>
          <w:p w14:paraId="7E488A55">
            <w:pPr>
              <w:jc w:val="left"/>
              <w:rPr>
                <w:sz w:val="18"/>
                <w:szCs w:val="18"/>
              </w:rPr>
            </w:pPr>
            <w:r>
              <w:rPr>
                <w:sz w:val="18"/>
                <w:szCs w:val="18"/>
              </w:rPr>
              <w:t>Monographic Study on History of Chinese Linguistics</w:t>
            </w:r>
          </w:p>
        </w:tc>
        <w:tc>
          <w:tcPr>
            <w:tcW w:w="600" w:type="dxa"/>
            <w:shd w:val="clear" w:color="auto" w:fill="auto"/>
            <w:vAlign w:val="center"/>
          </w:tcPr>
          <w:p w14:paraId="3BBDD172">
            <w:pPr>
              <w:jc w:val="center"/>
              <w:rPr>
                <w:sz w:val="18"/>
                <w:szCs w:val="18"/>
              </w:rPr>
            </w:pPr>
            <w:r>
              <w:rPr>
                <w:sz w:val="18"/>
                <w:szCs w:val="18"/>
              </w:rPr>
              <w:t>2</w:t>
            </w:r>
          </w:p>
        </w:tc>
        <w:tc>
          <w:tcPr>
            <w:tcW w:w="630" w:type="dxa"/>
            <w:shd w:val="clear" w:color="auto" w:fill="auto"/>
            <w:vAlign w:val="center"/>
          </w:tcPr>
          <w:p w14:paraId="5906B0A4">
            <w:pPr>
              <w:jc w:val="center"/>
              <w:rPr>
                <w:sz w:val="18"/>
                <w:szCs w:val="18"/>
              </w:rPr>
            </w:pPr>
            <w:r>
              <w:rPr>
                <w:sz w:val="18"/>
                <w:szCs w:val="18"/>
              </w:rPr>
              <w:t>2</w:t>
            </w:r>
          </w:p>
        </w:tc>
        <w:tc>
          <w:tcPr>
            <w:tcW w:w="620" w:type="dxa"/>
            <w:vMerge w:val="continue"/>
          </w:tcPr>
          <w:p w14:paraId="2E61E9D4">
            <w:pPr>
              <w:pStyle w:val="4"/>
              <w:spacing w:line="240" w:lineRule="auto"/>
              <w:ind w:firstLine="0"/>
              <w:jc w:val="center"/>
              <w:rPr>
                <w:rFonts w:hint="eastAsia" w:ascii="宋体" w:hAnsi="宋体" w:cs="宋体"/>
                <w:b/>
                <w:sz w:val="18"/>
                <w:szCs w:val="18"/>
              </w:rPr>
            </w:pPr>
          </w:p>
        </w:tc>
      </w:tr>
      <w:tr w14:paraId="0D844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384A88EC">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0F09E154">
            <w:pPr>
              <w:pStyle w:val="4"/>
              <w:spacing w:line="240" w:lineRule="auto"/>
              <w:ind w:firstLine="0"/>
              <w:jc w:val="center"/>
              <w:rPr>
                <w:rFonts w:hint="eastAsia" w:ascii="宋体" w:hAnsi="宋体" w:cs="宋体"/>
                <w:b/>
                <w:sz w:val="18"/>
                <w:szCs w:val="18"/>
              </w:rPr>
            </w:pPr>
          </w:p>
        </w:tc>
        <w:tc>
          <w:tcPr>
            <w:tcW w:w="930" w:type="dxa"/>
            <w:shd w:val="clear" w:color="auto" w:fill="auto"/>
            <w:vAlign w:val="center"/>
          </w:tcPr>
          <w:p w14:paraId="0BBE5F11">
            <w:pPr>
              <w:jc w:val="left"/>
              <w:rPr>
                <w:sz w:val="18"/>
                <w:szCs w:val="18"/>
              </w:rPr>
            </w:pPr>
            <w:r>
              <w:rPr>
                <w:sz w:val="18"/>
                <w:szCs w:val="18"/>
              </w:rPr>
              <w:t>130148</w:t>
            </w:r>
          </w:p>
        </w:tc>
        <w:tc>
          <w:tcPr>
            <w:tcW w:w="4456" w:type="dxa"/>
            <w:gridSpan w:val="4"/>
            <w:shd w:val="clear" w:color="auto" w:fill="auto"/>
            <w:vAlign w:val="center"/>
          </w:tcPr>
          <w:p w14:paraId="538C8A2B">
            <w:pPr>
              <w:jc w:val="left"/>
              <w:rPr>
                <w:sz w:val="18"/>
                <w:szCs w:val="18"/>
              </w:rPr>
            </w:pPr>
            <w:r>
              <w:rPr>
                <w:sz w:val="18"/>
                <w:szCs w:val="18"/>
              </w:rPr>
              <w:t>语言学经典导读</w:t>
            </w:r>
          </w:p>
          <w:p w14:paraId="6458C584">
            <w:pPr>
              <w:jc w:val="left"/>
              <w:rPr>
                <w:sz w:val="18"/>
                <w:szCs w:val="18"/>
              </w:rPr>
            </w:pPr>
            <w:r>
              <w:rPr>
                <w:sz w:val="18"/>
                <w:szCs w:val="18"/>
              </w:rPr>
              <w:t>Introduction to Linguistic Classics</w:t>
            </w:r>
          </w:p>
        </w:tc>
        <w:tc>
          <w:tcPr>
            <w:tcW w:w="600" w:type="dxa"/>
            <w:shd w:val="clear" w:color="auto" w:fill="auto"/>
            <w:vAlign w:val="center"/>
          </w:tcPr>
          <w:p w14:paraId="6B1F091A">
            <w:pPr>
              <w:jc w:val="center"/>
              <w:rPr>
                <w:sz w:val="18"/>
                <w:szCs w:val="18"/>
              </w:rPr>
            </w:pPr>
            <w:r>
              <w:rPr>
                <w:sz w:val="18"/>
                <w:szCs w:val="18"/>
              </w:rPr>
              <w:t>2</w:t>
            </w:r>
          </w:p>
        </w:tc>
        <w:tc>
          <w:tcPr>
            <w:tcW w:w="630" w:type="dxa"/>
            <w:shd w:val="clear" w:color="auto" w:fill="auto"/>
            <w:vAlign w:val="center"/>
          </w:tcPr>
          <w:p w14:paraId="33679B5B">
            <w:pPr>
              <w:jc w:val="center"/>
              <w:rPr>
                <w:sz w:val="18"/>
                <w:szCs w:val="18"/>
              </w:rPr>
            </w:pPr>
            <w:r>
              <w:rPr>
                <w:rFonts w:hint="eastAsia"/>
                <w:sz w:val="18"/>
                <w:szCs w:val="18"/>
              </w:rPr>
              <w:t>1</w:t>
            </w:r>
          </w:p>
        </w:tc>
        <w:tc>
          <w:tcPr>
            <w:tcW w:w="620" w:type="dxa"/>
            <w:vMerge w:val="continue"/>
          </w:tcPr>
          <w:p w14:paraId="72FF5578">
            <w:pPr>
              <w:pStyle w:val="4"/>
              <w:spacing w:line="240" w:lineRule="auto"/>
              <w:ind w:firstLine="0"/>
              <w:jc w:val="center"/>
              <w:rPr>
                <w:rFonts w:hint="eastAsia" w:ascii="宋体" w:hAnsi="宋体" w:cs="宋体"/>
                <w:b/>
                <w:sz w:val="18"/>
                <w:szCs w:val="18"/>
              </w:rPr>
            </w:pPr>
          </w:p>
        </w:tc>
      </w:tr>
      <w:tr w14:paraId="46F4E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4526A441">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7423CA93">
            <w:pPr>
              <w:pStyle w:val="4"/>
              <w:spacing w:line="240" w:lineRule="auto"/>
              <w:ind w:firstLine="0"/>
              <w:jc w:val="center"/>
              <w:rPr>
                <w:rFonts w:hint="eastAsia" w:ascii="宋体" w:hAnsi="宋体" w:cs="宋体"/>
                <w:b/>
                <w:sz w:val="18"/>
                <w:szCs w:val="18"/>
              </w:rPr>
            </w:pPr>
          </w:p>
        </w:tc>
        <w:tc>
          <w:tcPr>
            <w:tcW w:w="930" w:type="dxa"/>
            <w:vAlign w:val="center"/>
          </w:tcPr>
          <w:p w14:paraId="2D7EC587">
            <w:pPr>
              <w:jc w:val="left"/>
              <w:rPr>
                <w:sz w:val="18"/>
                <w:szCs w:val="18"/>
              </w:rPr>
            </w:pPr>
          </w:p>
        </w:tc>
        <w:tc>
          <w:tcPr>
            <w:tcW w:w="4456" w:type="dxa"/>
            <w:gridSpan w:val="4"/>
            <w:vAlign w:val="center"/>
          </w:tcPr>
          <w:p w14:paraId="21D807B2">
            <w:pPr>
              <w:jc w:val="left"/>
              <w:rPr>
                <w:sz w:val="18"/>
                <w:szCs w:val="18"/>
              </w:rPr>
            </w:pPr>
            <w:r>
              <w:rPr>
                <w:rFonts w:hint="eastAsia"/>
                <w:sz w:val="18"/>
                <w:szCs w:val="18"/>
              </w:rPr>
              <w:t>汉语</w:t>
            </w:r>
            <w:r>
              <w:rPr>
                <w:sz w:val="18"/>
                <w:szCs w:val="18"/>
              </w:rPr>
              <w:t>词汇学</w:t>
            </w:r>
            <w:r>
              <w:rPr>
                <w:rFonts w:hint="eastAsia"/>
                <w:sz w:val="18"/>
                <w:szCs w:val="18"/>
              </w:rPr>
              <w:t>专题</w:t>
            </w:r>
          </w:p>
          <w:p w14:paraId="5AEDDB10">
            <w:pPr>
              <w:jc w:val="left"/>
              <w:rPr>
                <w:sz w:val="18"/>
                <w:szCs w:val="18"/>
              </w:rPr>
            </w:pPr>
            <w:r>
              <w:rPr>
                <w:sz w:val="18"/>
                <w:szCs w:val="18"/>
              </w:rPr>
              <w:t>Monographic Study</w:t>
            </w:r>
            <w:r>
              <w:rPr>
                <w:rFonts w:hint="eastAsia"/>
                <w:sz w:val="18"/>
                <w:szCs w:val="18"/>
              </w:rPr>
              <w:t xml:space="preserve"> </w:t>
            </w:r>
            <w:r>
              <w:rPr>
                <w:sz w:val="18"/>
                <w:szCs w:val="18"/>
              </w:rPr>
              <w:t>on Chinese</w:t>
            </w:r>
            <w:r>
              <w:rPr>
                <w:rFonts w:hint="eastAsia"/>
                <w:sz w:val="18"/>
                <w:szCs w:val="18"/>
              </w:rPr>
              <w:t xml:space="preserve"> </w:t>
            </w:r>
            <w:r>
              <w:rPr>
                <w:sz w:val="18"/>
                <w:szCs w:val="18"/>
              </w:rPr>
              <w:t xml:space="preserve">Lexicology </w:t>
            </w:r>
          </w:p>
        </w:tc>
        <w:tc>
          <w:tcPr>
            <w:tcW w:w="600" w:type="dxa"/>
            <w:vAlign w:val="center"/>
          </w:tcPr>
          <w:p w14:paraId="7F69AE99">
            <w:pPr>
              <w:jc w:val="center"/>
              <w:rPr>
                <w:sz w:val="18"/>
                <w:szCs w:val="18"/>
              </w:rPr>
            </w:pPr>
            <w:r>
              <w:rPr>
                <w:sz w:val="18"/>
                <w:szCs w:val="18"/>
              </w:rPr>
              <w:t>2</w:t>
            </w:r>
          </w:p>
        </w:tc>
        <w:tc>
          <w:tcPr>
            <w:tcW w:w="630" w:type="dxa"/>
            <w:vAlign w:val="center"/>
          </w:tcPr>
          <w:p w14:paraId="46FA1945">
            <w:pPr>
              <w:jc w:val="center"/>
              <w:rPr>
                <w:sz w:val="18"/>
                <w:szCs w:val="18"/>
              </w:rPr>
            </w:pPr>
            <w:r>
              <w:rPr>
                <w:rFonts w:hint="eastAsia"/>
                <w:sz w:val="18"/>
                <w:szCs w:val="18"/>
              </w:rPr>
              <w:t>2</w:t>
            </w:r>
          </w:p>
        </w:tc>
        <w:tc>
          <w:tcPr>
            <w:tcW w:w="620" w:type="dxa"/>
            <w:vMerge w:val="continue"/>
          </w:tcPr>
          <w:p w14:paraId="4D27ED09">
            <w:pPr>
              <w:pStyle w:val="4"/>
              <w:spacing w:line="240" w:lineRule="auto"/>
              <w:ind w:firstLine="0"/>
              <w:jc w:val="center"/>
              <w:rPr>
                <w:rFonts w:hint="eastAsia" w:ascii="宋体" w:hAnsi="宋体" w:cs="宋体"/>
                <w:b/>
                <w:sz w:val="18"/>
                <w:szCs w:val="18"/>
              </w:rPr>
            </w:pPr>
          </w:p>
        </w:tc>
      </w:tr>
      <w:tr w14:paraId="6559F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7E311A8B">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00562309">
            <w:pPr>
              <w:pStyle w:val="4"/>
              <w:spacing w:line="240" w:lineRule="auto"/>
              <w:ind w:firstLine="0"/>
              <w:jc w:val="center"/>
              <w:rPr>
                <w:rFonts w:hint="eastAsia" w:ascii="宋体" w:hAnsi="宋体" w:cs="宋体"/>
                <w:b/>
                <w:sz w:val="18"/>
                <w:szCs w:val="18"/>
              </w:rPr>
            </w:pPr>
          </w:p>
        </w:tc>
        <w:tc>
          <w:tcPr>
            <w:tcW w:w="930" w:type="dxa"/>
            <w:vAlign w:val="center"/>
          </w:tcPr>
          <w:p w14:paraId="30EA1B56">
            <w:pPr>
              <w:jc w:val="left"/>
              <w:rPr>
                <w:sz w:val="18"/>
                <w:szCs w:val="18"/>
              </w:rPr>
            </w:pPr>
            <w:r>
              <w:rPr>
                <w:sz w:val="18"/>
                <w:szCs w:val="18"/>
              </w:rPr>
              <w:t>130150</w:t>
            </w:r>
          </w:p>
        </w:tc>
        <w:tc>
          <w:tcPr>
            <w:tcW w:w="4456" w:type="dxa"/>
            <w:gridSpan w:val="4"/>
            <w:vAlign w:val="center"/>
          </w:tcPr>
          <w:p w14:paraId="3BD0FCF3">
            <w:pPr>
              <w:jc w:val="left"/>
              <w:rPr>
                <w:sz w:val="18"/>
                <w:szCs w:val="18"/>
              </w:rPr>
            </w:pPr>
            <w:r>
              <w:rPr>
                <w:sz w:val="18"/>
                <w:szCs w:val="18"/>
              </w:rPr>
              <w:t>汉语语法专题</w:t>
            </w:r>
          </w:p>
          <w:p w14:paraId="4BB48044">
            <w:pPr>
              <w:jc w:val="left"/>
              <w:rPr>
                <w:sz w:val="18"/>
                <w:szCs w:val="18"/>
              </w:rPr>
            </w:pPr>
            <w:r>
              <w:rPr>
                <w:sz w:val="18"/>
                <w:szCs w:val="18"/>
              </w:rPr>
              <w:t>Monographic Study on Chinese Grammar</w:t>
            </w:r>
          </w:p>
        </w:tc>
        <w:tc>
          <w:tcPr>
            <w:tcW w:w="600" w:type="dxa"/>
            <w:vAlign w:val="center"/>
          </w:tcPr>
          <w:p w14:paraId="3C878A87">
            <w:pPr>
              <w:jc w:val="center"/>
              <w:rPr>
                <w:sz w:val="18"/>
                <w:szCs w:val="18"/>
              </w:rPr>
            </w:pPr>
            <w:r>
              <w:rPr>
                <w:sz w:val="18"/>
                <w:szCs w:val="18"/>
              </w:rPr>
              <w:t>2</w:t>
            </w:r>
          </w:p>
        </w:tc>
        <w:tc>
          <w:tcPr>
            <w:tcW w:w="630" w:type="dxa"/>
            <w:vAlign w:val="center"/>
          </w:tcPr>
          <w:p w14:paraId="1995D3A2">
            <w:pPr>
              <w:jc w:val="center"/>
              <w:rPr>
                <w:sz w:val="18"/>
                <w:szCs w:val="18"/>
              </w:rPr>
            </w:pPr>
            <w:r>
              <w:rPr>
                <w:sz w:val="18"/>
                <w:szCs w:val="18"/>
              </w:rPr>
              <w:t>2</w:t>
            </w:r>
          </w:p>
        </w:tc>
        <w:tc>
          <w:tcPr>
            <w:tcW w:w="620" w:type="dxa"/>
            <w:vMerge w:val="continue"/>
          </w:tcPr>
          <w:p w14:paraId="45C53251">
            <w:pPr>
              <w:pStyle w:val="4"/>
              <w:spacing w:line="240" w:lineRule="auto"/>
              <w:ind w:firstLine="0"/>
              <w:jc w:val="center"/>
              <w:rPr>
                <w:rFonts w:hint="eastAsia" w:ascii="宋体" w:hAnsi="宋体" w:cs="宋体"/>
                <w:b/>
                <w:sz w:val="18"/>
                <w:szCs w:val="18"/>
              </w:rPr>
            </w:pPr>
          </w:p>
        </w:tc>
      </w:tr>
      <w:tr w14:paraId="359C8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52014CE8">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4EC9C6B5">
            <w:pPr>
              <w:pStyle w:val="4"/>
              <w:spacing w:line="240" w:lineRule="auto"/>
              <w:ind w:firstLine="0"/>
              <w:jc w:val="center"/>
              <w:rPr>
                <w:rFonts w:hint="eastAsia" w:ascii="宋体" w:hAnsi="宋体" w:cs="宋体"/>
                <w:b/>
                <w:sz w:val="18"/>
                <w:szCs w:val="18"/>
              </w:rPr>
            </w:pPr>
          </w:p>
        </w:tc>
        <w:tc>
          <w:tcPr>
            <w:tcW w:w="930" w:type="dxa"/>
            <w:vAlign w:val="center"/>
          </w:tcPr>
          <w:p w14:paraId="69ACDF17">
            <w:pPr>
              <w:jc w:val="left"/>
              <w:rPr>
                <w:sz w:val="18"/>
                <w:szCs w:val="18"/>
              </w:rPr>
            </w:pPr>
            <w:r>
              <w:rPr>
                <w:sz w:val="18"/>
                <w:szCs w:val="18"/>
              </w:rPr>
              <w:t>130151</w:t>
            </w:r>
          </w:p>
        </w:tc>
        <w:tc>
          <w:tcPr>
            <w:tcW w:w="4456" w:type="dxa"/>
            <w:gridSpan w:val="4"/>
            <w:vAlign w:val="center"/>
          </w:tcPr>
          <w:p w14:paraId="21458243">
            <w:pPr>
              <w:jc w:val="left"/>
              <w:rPr>
                <w:sz w:val="18"/>
                <w:szCs w:val="18"/>
              </w:rPr>
            </w:pPr>
            <w:r>
              <w:rPr>
                <w:sz w:val="18"/>
                <w:szCs w:val="18"/>
              </w:rPr>
              <w:t>文字学专题</w:t>
            </w:r>
          </w:p>
          <w:p w14:paraId="43DE225F">
            <w:pPr>
              <w:jc w:val="left"/>
              <w:rPr>
                <w:sz w:val="18"/>
                <w:szCs w:val="18"/>
              </w:rPr>
            </w:pPr>
            <w:r>
              <w:rPr>
                <w:sz w:val="18"/>
                <w:szCs w:val="18"/>
              </w:rPr>
              <w:t>Monographic Study on Chinese Characters</w:t>
            </w:r>
          </w:p>
        </w:tc>
        <w:tc>
          <w:tcPr>
            <w:tcW w:w="600" w:type="dxa"/>
            <w:vAlign w:val="center"/>
          </w:tcPr>
          <w:p w14:paraId="538888AB">
            <w:pPr>
              <w:jc w:val="center"/>
              <w:rPr>
                <w:sz w:val="18"/>
                <w:szCs w:val="18"/>
              </w:rPr>
            </w:pPr>
            <w:r>
              <w:rPr>
                <w:sz w:val="18"/>
                <w:szCs w:val="18"/>
              </w:rPr>
              <w:t>2</w:t>
            </w:r>
          </w:p>
        </w:tc>
        <w:tc>
          <w:tcPr>
            <w:tcW w:w="630" w:type="dxa"/>
            <w:vAlign w:val="center"/>
          </w:tcPr>
          <w:p w14:paraId="24CD9C91">
            <w:pPr>
              <w:jc w:val="center"/>
              <w:rPr>
                <w:sz w:val="18"/>
                <w:szCs w:val="18"/>
              </w:rPr>
            </w:pPr>
            <w:r>
              <w:rPr>
                <w:sz w:val="18"/>
                <w:szCs w:val="18"/>
              </w:rPr>
              <w:t>2</w:t>
            </w:r>
          </w:p>
        </w:tc>
        <w:tc>
          <w:tcPr>
            <w:tcW w:w="620" w:type="dxa"/>
            <w:vMerge w:val="continue"/>
          </w:tcPr>
          <w:p w14:paraId="094DCAD8">
            <w:pPr>
              <w:pStyle w:val="4"/>
              <w:spacing w:line="240" w:lineRule="auto"/>
              <w:ind w:firstLine="0"/>
              <w:jc w:val="center"/>
              <w:rPr>
                <w:rFonts w:hint="eastAsia" w:ascii="宋体" w:hAnsi="宋体" w:cs="宋体"/>
                <w:b/>
                <w:sz w:val="18"/>
                <w:szCs w:val="18"/>
              </w:rPr>
            </w:pPr>
          </w:p>
        </w:tc>
      </w:tr>
      <w:tr w14:paraId="6121E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4558549A">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3490D6A0">
            <w:pPr>
              <w:pStyle w:val="4"/>
              <w:spacing w:line="240" w:lineRule="auto"/>
              <w:ind w:firstLine="0"/>
              <w:jc w:val="center"/>
              <w:rPr>
                <w:rFonts w:hint="eastAsia" w:ascii="宋体" w:hAnsi="宋体" w:cs="宋体"/>
                <w:b/>
                <w:sz w:val="18"/>
                <w:szCs w:val="18"/>
              </w:rPr>
            </w:pPr>
          </w:p>
        </w:tc>
        <w:tc>
          <w:tcPr>
            <w:tcW w:w="930" w:type="dxa"/>
            <w:vAlign w:val="center"/>
          </w:tcPr>
          <w:p w14:paraId="12D07F86">
            <w:pPr>
              <w:jc w:val="left"/>
              <w:rPr>
                <w:sz w:val="18"/>
                <w:szCs w:val="18"/>
              </w:rPr>
            </w:pPr>
          </w:p>
        </w:tc>
        <w:tc>
          <w:tcPr>
            <w:tcW w:w="4456" w:type="dxa"/>
            <w:gridSpan w:val="4"/>
            <w:vAlign w:val="center"/>
          </w:tcPr>
          <w:p w14:paraId="1975090C">
            <w:pPr>
              <w:jc w:val="left"/>
              <w:rPr>
                <w:sz w:val="18"/>
                <w:szCs w:val="18"/>
              </w:rPr>
            </w:pPr>
            <w:r>
              <w:rPr>
                <w:sz w:val="18"/>
                <w:szCs w:val="18"/>
              </w:rPr>
              <w:t>目录学专题</w:t>
            </w:r>
          </w:p>
          <w:p w14:paraId="0D99FCBF">
            <w:pPr>
              <w:jc w:val="left"/>
              <w:rPr>
                <w:sz w:val="18"/>
                <w:szCs w:val="18"/>
              </w:rPr>
            </w:pPr>
            <w:r>
              <w:rPr>
                <w:sz w:val="18"/>
                <w:szCs w:val="18"/>
              </w:rPr>
              <w:t xml:space="preserve">Monographic Study on Catalog </w:t>
            </w:r>
          </w:p>
        </w:tc>
        <w:tc>
          <w:tcPr>
            <w:tcW w:w="600" w:type="dxa"/>
            <w:vAlign w:val="center"/>
          </w:tcPr>
          <w:p w14:paraId="5E20A494">
            <w:pPr>
              <w:jc w:val="center"/>
              <w:rPr>
                <w:sz w:val="18"/>
                <w:szCs w:val="18"/>
              </w:rPr>
            </w:pPr>
            <w:r>
              <w:rPr>
                <w:sz w:val="18"/>
                <w:szCs w:val="18"/>
              </w:rPr>
              <w:t>2</w:t>
            </w:r>
          </w:p>
        </w:tc>
        <w:tc>
          <w:tcPr>
            <w:tcW w:w="630" w:type="dxa"/>
            <w:vAlign w:val="center"/>
          </w:tcPr>
          <w:p w14:paraId="6D5C0E8C">
            <w:pPr>
              <w:jc w:val="center"/>
              <w:rPr>
                <w:sz w:val="18"/>
                <w:szCs w:val="18"/>
              </w:rPr>
            </w:pPr>
            <w:r>
              <w:rPr>
                <w:rFonts w:hint="eastAsia"/>
                <w:sz w:val="18"/>
                <w:szCs w:val="18"/>
              </w:rPr>
              <w:t>2</w:t>
            </w:r>
          </w:p>
        </w:tc>
        <w:tc>
          <w:tcPr>
            <w:tcW w:w="620" w:type="dxa"/>
            <w:vMerge w:val="restart"/>
            <w:vAlign w:val="center"/>
          </w:tcPr>
          <w:p w14:paraId="10353643">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中</w:t>
            </w:r>
          </w:p>
          <w:p w14:paraId="63CAAB48">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国</w:t>
            </w:r>
          </w:p>
          <w:p w14:paraId="22085D74">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古</w:t>
            </w:r>
          </w:p>
          <w:p w14:paraId="6B291AF9">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典</w:t>
            </w:r>
          </w:p>
          <w:p w14:paraId="20D6E159">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文</w:t>
            </w:r>
          </w:p>
          <w:p w14:paraId="34007A78">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献</w:t>
            </w:r>
          </w:p>
          <w:p w14:paraId="33B4783D">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学</w:t>
            </w:r>
          </w:p>
          <w:p w14:paraId="3437CA09">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方</w:t>
            </w:r>
          </w:p>
          <w:p w14:paraId="278646B4">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向</w:t>
            </w:r>
          </w:p>
        </w:tc>
      </w:tr>
      <w:tr w14:paraId="2DF4F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0DC0335B">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52632F41">
            <w:pPr>
              <w:pStyle w:val="4"/>
              <w:spacing w:line="240" w:lineRule="auto"/>
              <w:ind w:firstLine="0"/>
              <w:jc w:val="center"/>
              <w:rPr>
                <w:rFonts w:hint="eastAsia" w:ascii="宋体" w:hAnsi="宋体" w:cs="宋体"/>
                <w:b/>
                <w:sz w:val="18"/>
                <w:szCs w:val="18"/>
              </w:rPr>
            </w:pPr>
          </w:p>
        </w:tc>
        <w:tc>
          <w:tcPr>
            <w:tcW w:w="930" w:type="dxa"/>
            <w:vAlign w:val="center"/>
          </w:tcPr>
          <w:p w14:paraId="5D9943A6">
            <w:pPr>
              <w:jc w:val="left"/>
              <w:rPr>
                <w:sz w:val="18"/>
                <w:szCs w:val="18"/>
              </w:rPr>
            </w:pPr>
          </w:p>
        </w:tc>
        <w:tc>
          <w:tcPr>
            <w:tcW w:w="4456" w:type="dxa"/>
            <w:gridSpan w:val="4"/>
            <w:vAlign w:val="center"/>
          </w:tcPr>
          <w:p w14:paraId="3280D95C">
            <w:pPr>
              <w:jc w:val="left"/>
              <w:rPr>
                <w:sz w:val="18"/>
                <w:szCs w:val="18"/>
              </w:rPr>
            </w:pPr>
            <w:r>
              <w:rPr>
                <w:sz w:val="18"/>
                <w:szCs w:val="18"/>
              </w:rPr>
              <w:t>版本学专题</w:t>
            </w:r>
          </w:p>
          <w:p w14:paraId="79EA9900">
            <w:pPr>
              <w:jc w:val="left"/>
              <w:rPr>
                <w:sz w:val="18"/>
                <w:szCs w:val="18"/>
              </w:rPr>
            </w:pPr>
            <w:r>
              <w:rPr>
                <w:sz w:val="18"/>
                <w:szCs w:val="18"/>
              </w:rPr>
              <w:t>Monographic Study on Edition</w:t>
            </w:r>
          </w:p>
        </w:tc>
        <w:tc>
          <w:tcPr>
            <w:tcW w:w="600" w:type="dxa"/>
            <w:vAlign w:val="center"/>
          </w:tcPr>
          <w:p w14:paraId="3F33748A">
            <w:pPr>
              <w:jc w:val="center"/>
              <w:rPr>
                <w:sz w:val="18"/>
                <w:szCs w:val="18"/>
              </w:rPr>
            </w:pPr>
            <w:r>
              <w:rPr>
                <w:rFonts w:hint="eastAsia"/>
                <w:sz w:val="18"/>
                <w:szCs w:val="18"/>
              </w:rPr>
              <w:t>2</w:t>
            </w:r>
          </w:p>
        </w:tc>
        <w:tc>
          <w:tcPr>
            <w:tcW w:w="630" w:type="dxa"/>
            <w:vAlign w:val="center"/>
          </w:tcPr>
          <w:p w14:paraId="7D280CA0">
            <w:pPr>
              <w:jc w:val="center"/>
              <w:rPr>
                <w:sz w:val="18"/>
                <w:szCs w:val="18"/>
              </w:rPr>
            </w:pPr>
            <w:r>
              <w:rPr>
                <w:rFonts w:hint="eastAsia"/>
                <w:sz w:val="18"/>
                <w:szCs w:val="18"/>
              </w:rPr>
              <w:t>1</w:t>
            </w:r>
          </w:p>
        </w:tc>
        <w:tc>
          <w:tcPr>
            <w:tcW w:w="620" w:type="dxa"/>
            <w:vMerge w:val="continue"/>
            <w:vAlign w:val="center"/>
          </w:tcPr>
          <w:p w14:paraId="01B0639A">
            <w:pPr>
              <w:pStyle w:val="4"/>
              <w:spacing w:line="240" w:lineRule="auto"/>
              <w:ind w:firstLine="0"/>
              <w:jc w:val="center"/>
              <w:rPr>
                <w:rFonts w:hint="eastAsia" w:ascii="宋体" w:hAnsi="宋体" w:cs="宋体"/>
                <w:bCs/>
                <w:color w:val="0000FF"/>
                <w:sz w:val="18"/>
                <w:szCs w:val="18"/>
              </w:rPr>
            </w:pPr>
          </w:p>
        </w:tc>
      </w:tr>
      <w:tr w14:paraId="632D5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06479B52">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244EBFC5">
            <w:pPr>
              <w:pStyle w:val="4"/>
              <w:spacing w:line="240" w:lineRule="auto"/>
              <w:ind w:firstLine="0"/>
              <w:jc w:val="center"/>
              <w:rPr>
                <w:rFonts w:hint="eastAsia" w:ascii="宋体" w:hAnsi="宋体" w:cs="宋体"/>
                <w:b/>
                <w:sz w:val="18"/>
                <w:szCs w:val="18"/>
              </w:rPr>
            </w:pPr>
          </w:p>
        </w:tc>
        <w:tc>
          <w:tcPr>
            <w:tcW w:w="930" w:type="dxa"/>
            <w:vAlign w:val="center"/>
          </w:tcPr>
          <w:p w14:paraId="16046188">
            <w:pPr>
              <w:jc w:val="left"/>
              <w:rPr>
                <w:sz w:val="18"/>
                <w:szCs w:val="18"/>
              </w:rPr>
            </w:pPr>
          </w:p>
        </w:tc>
        <w:tc>
          <w:tcPr>
            <w:tcW w:w="4456" w:type="dxa"/>
            <w:gridSpan w:val="4"/>
            <w:vAlign w:val="center"/>
          </w:tcPr>
          <w:p w14:paraId="396C94DE">
            <w:pPr>
              <w:jc w:val="left"/>
              <w:rPr>
                <w:sz w:val="18"/>
                <w:szCs w:val="18"/>
              </w:rPr>
            </w:pPr>
            <w:r>
              <w:rPr>
                <w:sz w:val="18"/>
                <w:szCs w:val="18"/>
              </w:rPr>
              <w:t>训诂学专题</w:t>
            </w:r>
          </w:p>
          <w:p w14:paraId="50C19760">
            <w:pPr>
              <w:jc w:val="left"/>
              <w:rPr>
                <w:sz w:val="18"/>
                <w:szCs w:val="18"/>
              </w:rPr>
            </w:pPr>
            <w:r>
              <w:rPr>
                <w:sz w:val="18"/>
                <w:szCs w:val="18"/>
              </w:rPr>
              <w:t>Monographic Study on Exegetics</w:t>
            </w:r>
          </w:p>
        </w:tc>
        <w:tc>
          <w:tcPr>
            <w:tcW w:w="600" w:type="dxa"/>
            <w:vAlign w:val="center"/>
          </w:tcPr>
          <w:p w14:paraId="24C158BE">
            <w:pPr>
              <w:jc w:val="center"/>
              <w:rPr>
                <w:sz w:val="18"/>
                <w:szCs w:val="18"/>
              </w:rPr>
            </w:pPr>
            <w:r>
              <w:rPr>
                <w:rFonts w:hint="eastAsia"/>
                <w:sz w:val="18"/>
                <w:szCs w:val="18"/>
              </w:rPr>
              <w:t>2</w:t>
            </w:r>
          </w:p>
        </w:tc>
        <w:tc>
          <w:tcPr>
            <w:tcW w:w="630" w:type="dxa"/>
            <w:vAlign w:val="center"/>
          </w:tcPr>
          <w:p w14:paraId="4A40B625">
            <w:pPr>
              <w:jc w:val="center"/>
              <w:rPr>
                <w:sz w:val="18"/>
                <w:szCs w:val="18"/>
              </w:rPr>
            </w:pPr>
            <w:r>
              <w:rPr>
                <w:rFonts w:hint="eastAsia"/>
                <w:sz w:val="18"/>
                <w:szCs w:val="18"/>
              </w:rPr>
              <w:t>2</w:t>
            </w:r>
          </w:p>
        </w:tc>
        <w:tc>
          <w:tcPr>
            <w:tcW w:w="620" w:type="dxa"/>
            <w:vMerge w:val="continue"/>
            <w:vAlign w:val="center"/>
          </w:tcPr>
          <w:p w14:paraId="2AEA2D6E">
            <w:pPr>
              <w:pStyle w:val="4"/>
              <w:spacing w:line="240" w:lineRule="auto"/>
              <w:ind w:firstLine="0"/>
              <w:jc w:val="center"/>
              <w:rPr>
                <w:rFonts w:hint="eastAsia" w:ascii="宋体" w:hAnsi="宋体" w:cs="宋体"/>
                <w:bCs/>
                <w:color w:val="0000FF"/>
                <w:sz w:val="18"/>
                <w:szCs w:val="18"/>
              </w:rPr>
            </w:pPr>
          </w:p>
        </w:tc>
      </w:tr>
      <w:tr w14:paraId="05C28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01D52F22">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4A8936A8">
            <w:pPr>
              <w:pStyle w:val="4"/>
              <w:spacing w:line="240" w:lineRule="auto"/>
              <w:ind w:firstLine="0"/>
              <w:jc w:val="center"/>
              <w:rPr>
                <w:rFonts w:hint="eastAsia" w:ascii="宋体" w:hAnsi="宋体" w:cs="宋体"/>
                <w:b/>
                <w:sz w:val="18"/>
                <w:szCs w:val="18"/>
              </w:rPr>
            </w:pPr>
          </w:p>
        </w:tc>
        <w:tc>
          <w:tcPr>
            <w:tcW w:w="930" w:type="dxa"/>
            <w:vAlign w:val="center"/>
          </w:tcPr>
          <w:p w14:paraId="3DAFB5B9">
            <w:pPr>
              <w:jc w:val="left"/>
              <w:rPr>
                <w:sz w:val="18"/>
                <w:szCs w:val="18"/>
              </w:rPr>
            </w:pPr>
            <w:r>
              <w:rPr>
                <w:sz w:val="18"/>
                <w:szCs w:val="18"/>
              </w:rPr>
              <w:t>130033</w:t>
            </w:r>
          </w:p>
        </w:tc>
        <w:tc>
          <w:tcPr>
            <w:tcW w:w="4456" w:type="dxa"/>
            <w:gridSpan w:val="4"/>
            <w:vAlign w:val="center"/>
          </w:tcPr>
          <w:p w14:paraId="20948882">
            <w:pPr>
              <w:jc w:val="left"/>
              <w:rPr>
                <w:sz w:val="18"/>
                <w:szCs w:val="18"/>
              </w:rPr>
            </w:pPr>
            <w:r>
              <w:rPr>
                <w:sz w:val="18"/>
                <w:szCs w:val="18"/>
              </w:rPr>
              <w:t>中国经学史</w:t>
            </w:r>
          </w:p>
          <w:p w14:paraId="3BB69218">
            <w:pPr>
              <w:jc w:val="left"/>
              <w:rPr>
                <w:sz w:val="18"/>
                <w:szCs w:val="18"/>
              </w:rPr>
            </w:pPr>
            <w:r>
              <w:rPr>
                <w:sz w:val="18"/>
                <w:szCs w:val="18"/>
              </w:rPr>
              <w:t>History of Chinese Confucian Classics</w:t>
            </w:r>
          </w:p>
        </w:tc>
        <w:tc>
          <w:tcPr>
            <w:tcW w:w="600" w:type="dxa"/>
            <w:vAlign w:val="center"/>
          </w:tcPr>
          <w:p w14:paraId="05CE04E8">
            <w:pPr>
              <w:jc w:val="center"/>
              <w:rPr>
                <w:sz w:val="18"/>
                <w:szCs w:val="18"/>
              </w:rPr>
            </w:pPr>
            <w:r>
              <w:rPr>
                <w:rFonts w:hint="eastAsia"/>
                <w:sz w:val="18"/>
                <w:szCs w:val="18"/>
              </w:rPr>
              <w:t>2</w:t>
            </w:r>
          </w:p>
        </w:tc>
        <w:tc>
          <w:tcPr>
            <w:tcW w:w="630" w:type="dxa"/>
            <w:vAlign w:val="center"/>
          </w:tcPr>
          <w:p w14:paraId="7A4F75AC">
            <w:pPr>
              <w:jc w:val="center"/>
              <w:rPr>
                <w:sz w:val="18"/>
                <w:szCs w:val="18"/>
              </w:rPr>
            </w:pPr>
            <w:r>
              <w:rPr>
                <w:sz w:val="18"/>
                <w:szCs w:val="18"/>
              </w:rPr>
              <w:t>1</w:t>
            </w:r>
          </w:p>
        </w:tc>
        <w:tc>
          <w:tcPr>
            <w:tcW w:w="620" w:type="dxa"/>
            <w:vMerge w:val="continue"/>
          </w:tcPr>
          <w:p w14:paraId="6E5758A3">
            <w:pPr>
              <w:pStyle w:val="4"/>
              <w:spacing w:line="240" w:lineRule="auto"/>
              <w:ind w:firstLine="0"/>
              <w:jc w:val="center"/>
              <w:rPr>
                <w:rFonts w:hint="eastAsia" w:ascii="宋体" w:hAnsi="宋体" w:cs="宋体"/>
                <w:b/>
                <w:sz w:val="18"/>
                <w:szCs w:val="18"/>
              </w:rPr>
            </w:pPr>
          </w:p>
        </w:tc>
      </w:tr>
      <w:tr w14:paraId="00465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restart"/>
          </w:tcPr>
          <w:p w14:paraId="7B9DAE8C">
            <w:pPr>
              <w:pStyle w:val="4"/>
              <w:spacing w:line="240" w:lineRule="auto"/>
              <w:ind w:firstLine="0"/>
              <w:rPr>
                <w:rFonts w:hint="eastAsia" w:ascii="宋体" w:hAnsi="宋体" w:cs="宋体"/>
                <w:b/>
                <w:sz w:val="18"/>
                <w:szCs w:val="18"/>
              </w:rPr>
            </w:pPr>
          </w:p>
          <w:p w14:paraId="0902225E">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0301A426">
            <w:pPr>
              <w:pStyle w:val="4"/>
              <w:spacing w:line="240" w:lineRule="auto"/>
              <w:ind w:firstLine="0"/>
              <w:jc w:val="center"/>
              <w:rPr>
                <w:rFonts w:hint="eastAsia" w:ascii="宋体" w:hAnsi="宋体" w:cs="宋体"/>
                <w:b/>
                <w:sz w:val="18"/>
                <w:szCs w:val="18"/>
              </w:rPr>
            </w:pPr>
          </w:p>
        </w:tc>
        <w:tc>
          <w:tcPr>
            <w:tcW w:w="930" w:type="dxa"/>
            <w:vAlign w:val="center"/>
          </w:tcPr>
          <w:p w14:paraId="0A6E0412">
            <w:pPr>
              <w:jc w:val="left"/>
              <w:rPr>
                <w:sz w:val="18"/>
                <w:szCs w:val="18"/>
              </w:rPr>
            </w:pPr>
            <w:r>
              <w:rPr>
                <w:sz w:val="18"/>
                <w:szCs w:val="18"/>
              </w:rPr>
              <w:t>130018</w:t>
            </w:r>
          </w:p>
        </w:tc>
        <w:tc>
          <w:tcPr>
            <w:tcW w:w="4456" w:type="dxa"/>
            <w:gridSpan w:val="4"/>
            <w:vAlign w:val="center"/>
          </w:tcPr>
          <w:p w14:paraId="4C28E90C">
            <w:pPr>
              <w:jc w:val="left"/>
              <w:rPr>
                <w:sz w:val="18"/>
                <w:szCs w:val="18"/>
              </w:rPr>
            </w:pPr>
            <w:r>
              <w:rPr>
                <w:sz w:val="18"/>
                <w:szCs w:val="18"/>
              </w:rPr>
              <w:t>齐文化研究</w:t>
            </w:r>
          </w:p>
          <w:p w14:paraId="6BA54E65">
            <w:pPr>
              <w:jc w:val="left"/>
              <w:rPr>
                <w:sz w:val="18"/>
                <w:szCs w:val="18"/>
              </w:rPr>
            </w:pPr>
            <w:r>
              <w:rPr>
                <w:sz w:val="18"/>
                <w:szCs w:val="18"/>
              </w:rPr>
              <w:t>Research on Qi Culture</w:t>
            </w:r>
          </w:p>
        </w:tc>
        <w:tc>
          <w:tcPr>
            <w:tcW w:w="600" w:type="dxa"/>
            <w:vAlign w:val="center"/>
          </w:tcPr>
          <w:p w14:paraId="0A7DC75D">
            <w:pPr>
              <w:jc w:val="center"/>
              <w:rPr>
                <w:sz w:val="18"/>
                <w:szCs w:val="18"/>
              </w:rPr>
            </w:pPr>
            <w:r>
              <w:rPr>
                <w:rFonts w:hint="eastAsia"/>
                <w:sz w:val="18"/>
                <w:szCs w:val="18"/>
              </w:rPr>
              <w:t>2</w:t>
            </w:r>
          </w:p>
        </w:tc>
        <w:tc>
          <w:tcPr>
            <w:tcW w:w="630" w:type="dxa"/>
            <w:vAlign w:val="center"/>
          </w:tcPr>
          <w:p w14:paraId="120EC2E1">
            <w:pPr>
              <w:jc w:val="center"/>
              <w:rPr>
                <w:sz w:val="18"/>
                <w:szCs w:val="18"/>
              </w:rPr>
            </w:pPr>
            <w:r>
              <w:rPr>
                <w:rFonts w:hint="eastAsia"/>
                <w:sz w:val="18"/>
                <w:szCs w:val="18"/>
              </w:rPr>
              <w:t>1</w:t>
            </w:r>
          </w:p>
        </w:tc>
        <w:tc>
          <w:tcPr>
            <w:tcW w:w="620" w:type="dxa"/>
            <w:vMerge w:val="continue"/>
          </w:tcPr>
          <w:p w14:paraId="7D0FADE5">
            <w:pPr>
              <w:pStyle w:val="4"/>
              <w:spacing w:line="240" w:lineRule="auto"/>
              <w:ind w:firstLine="0"/>
              <w:jc w:val="center"/>
              <w:rPr>
                <w:rFonts w:hint="eastAsia" w:ascii="宋体" w:hAnsi="宋体" w:cs="宋体"/>
                <w:b/>
                <w:sz w:val="18"/>
                <w:szCs w:val="18"/>
              </w:rPr>
            </w:pPr>
          </w:p>
        </w:tc>
      </w:tr>
      <w:tr w14:paraId="067D0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4346C62D">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0DFE2B69">
            <w:pPr>
              <w:pStyle w:val="4"/>
              <w:spacing w:line="240" w:lineRule="auto"/>
              <w:ind w:firstLine="0"/>
              <w:jc w:val="center"/>
              <w:rPr>
                <w:rFonts w:hint="eastAsia" w:ascii="宋体" w:hAnsi="宋体" w:cs="宋体"/>
                <w:b/>
                <w:sz w:val="18"/>
                <w:szCs w:val="18"/>
              </w:rPr>
            </w:pPr>
          </w:p>
        </w:tc>
        <w:tc>
          <w:tcPr>
            <w:tcW w:w="930" w:type="dxa"/>
            <w:vAlign w:val="center"/>
          </w:tcPr>
          <w:p w14:paraId="4B7A434B">
            <w:pPr>
              <w:jc w:val="left"/>
              <w:rPr>
                <w:sz w:val="18"/>
                <w:szCs w:val="18"/>
              </w:rPr>
            </w:pPr>
            <w:r>
              <w:rPr>
                <w:sz w:val="18"/>
                <w:szCs w:val="18"/>
              </w:rPr>
              <w:t>130152</w:t>
            </w:r>
          </w:p>
        </w:tc>
        <w:tc>
          <w:tcPr>
            <w:tcW w:w="4456" w:type="dxa"/>
            <w:gridSpan w:val="4"/>
            <w:vAlign w:val="center"/>
          </w:tcPr>
          <w:p w14:paraId="4BB0D102">
            <w:pPr>
              <w:jc w:val="left"/>
              <w:rPr>
                <w:sz w:val="18"/>
                <w:szCs w:val="18"/>
              </w:rPr>
            </w:pPr>
            <w:r>
              <w:rPr>
                <w:sz w:val="18"/>
                <w:szCs w:val="18"/>
              </w:rPr>
              <w:t>出土文献研究</w:t>
            </w:r>
          </w:p>
          <w:p w14:paraId="432AFF7C">
            <w:pPr>
              <w:jc w:val="left"/>
              <w:rPr>
                <w:sz w:val="18"/>
                <w:szCs w:val="18"/>
              </w:rPr>
            </w:pPr>
            <w:r>
              <w:rPr>
                <w:sz w:val="18"/>
                <w:szCs w:val="18"/>
              </w:rPr>
              <w:t>Research on Unearthed Documents</w:t>
            </w:r>
          </w:p>
        </w:tc>
        <w:tc>
          <w:tcPr>
            <w:tcW w:w="600" w:type="dxa"/>
            <w:vAlign w:val="center"/>
          </w:tcPr>
          <w:p w14:paraId="274AA582">
            <w:pPr>
              <w:jc w:val="center"/>
              <w:rPr>
                <w:sz w:val="18"/>
                <w:szCs w:val="18"/>
              </w:rPr>
            </w:pPr>
            <w:r>
              <w:rPr>
                <w:sz w:val="18"/>
                <w:szCs w:val="18"/>
              </w:rPr>
              <w:t>2</w:t>
            </w:r>
          </w:p>
        </w:tc>
        <w:tc>
          <w:tcPr>
            <w:tcW w:w="630" w:type="dxa"/>
            <w:vAlign w:val="center"/>
          </w:tcPr>
          <w:p w14:paraId="2C35E75C">
            <w:pPr>
              <w:jc w:val="center"/>
              <w:rPr>
                <w:sz w:val="18"/>
                <w:szCs w:val="18"/>
              </w:rPr>
            </w:pPr>
            <w:r>
              <w:rPr>
                <w:sz w:val="18"/>
                <w:szCs w:val="18"/>
              </w:rPr>
              <w:t>2</w:t>
            </w:r>
          </w:p>
        </w:tc>
        <w:tc>
          <w:tcPr>
            <w:tcW w:w="620" w:type="dxa"/>
            <w:vMerge w:val="continue"/>
          </w:tcPr>
          <w:p w14:paraId="2AF7285A">
            <w:pPr>
              <w:pStyle w:val="4"/>
              <w:spacing w:line="240" w:lineRule="auto"/>
              <w:ind w:firstLine="0"/>
              <w:jc w:val="center"/>
              <w:rPr>
                <w:rFonts w:hint="eastAsia" w:ascii="宋体" w:hAnsi="宋体" w:cs="宋体"/>
                <w:b/>
                <w:sz w:val="18"/>
                <w:szCs w:val="18"/>
              </w:rPr>
            </w:pPr>
          </w:p>
        </w:tc>
      </w:tr>
      <w:tr w14:paraId="25553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187F221D">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453B02C6">
            <w:pPr>
              <w:pStyle w:val="4"/>
              <w:spacing w:line="240" w:lineRule="auto"/>
              <w:ind w:firstLine="0"/>
              <w:jc w:val="center"/>
              <w:rPr>
                <w:rFonts w:hint="eastAsia" w:ascii="宋体" w:hAnsi="宋体" w:cs="宋体"/>
                <w:b/>
                <w:sz w:val="18"/>
                <w:szCs w:val="18"/>
              </w:rPr>
            </w:pPr>
          </w:p>
        </w:tc>
        <w:tc>
          <w:tcPr>
            <w:tcW w:w="930" w:type="dxa"/>
            <w:vAlign w:val="center"/>
          </w:tcPr>
          <w:p w14:paraId="30BFF41C">
            <w:pPr>
              <w:jc w:val="left"/>
              <w:rPr>
                <w:sz w:val="18"/>
                <w:szCs w:val="18"/>
              </w:rPr>
            </w:pPr>
          </w:p>
        </w:tc>
        <w:tc>
          <w:tcPr>
            <w:tcW w:w="4456" w:type="dxa"/>
            <w:gridSpan w:val="4"/>
            <w:vAlign w:val="center"/>
          </w:tcPr>
          <w:p w14:paraId="2865C72C">
            <w:pPr>
              <w:widowControl/>
              <w:jc w:val="left"/>
              <w:rPr>
                <w:sz w:val="18"/>
                <w:szCs w:val="18"/>
              </w:rPr>
            </w:pPr>
            <w:r>
              <w:rPr>
                <w:sz w:val="18"/>
                <w:szCs w:val="18"/>
              </w:rPr>
              <w:t>古代经典导读</w:t>
            </w:r>
          </w:p>
          <w:p w14:paraId="008481CD">
            <w:pPr>
              <w:widowControl/>
              <w:jc w:val="left"/>
              <w:rPr>
                <w:sz w:val="18"/>
                <w:szCs w:val="18"/>
              </w:rPr>
            </w:pPr>
            <w:r>
              <w:rPr>
                <w:sz w:val="18"/>
                <w:szCs w:val="18"/>
                <w:lang w:bidi="ar"/>
              </w:rPr>
              <w:t>Introduction to Ancient Classics</w:t>
            </w:r>
          </w:p>
        </w:tc>
        <w:tc>
          <w:tcPr>
            <w:tcW w:w="600" w:type="dxa"/>
            <w:vAlign w:val="center"/>
          </w:tcPr>
          <w:p w14:paraId="6FED6EA6">
            <w:pPr>
              <w:jc w:val="center"/>
              <w:rPr>
                <w:sz w:val="18"/>
                <w:szCs w:val="18"/>
              </w:rPr>
            </w:pPr>
            <w:r>
              <w:rPr>
                <w:rFonts w:hint="eastAsia"/>
                <w:sz w:val="18"/>
                <w:szCs w:val="18"/>
              </w:rPr>
              <w:t>2</w:t>
            </w:r>
          </w:p>
        </w:tc>
        <w:tc>
          <w:tcPr>
            <w:tcW w:w="630" w:type="dxa"/>
            <w:vAlign w:val="center"/>
          </w:tcPr>
          <w:p w14:paraId="004CCBFC">
            <w:pPr>
              <w:jc w:val="center"/>
              <w:rPr>
                <w:sz w:val="18"/>
                <w:szCs w:val="18"/>
              </w:rPr>
            </w:pPr>
            <w:r>
              <w:rPr>
                <w:rFonts w:hint="eastAsia"/>
                <w:sz w:val="18"/>
                <w:szCs w:val="18"/>
              </w:rPr>
              <w:t>2</w:t>
            </w:r>
          </w:p>
        </w:tc>
        <w:tc>
          <w:tcPr>
            <w:tcW w:w="620" w:type="dxa"/>
            <w:vMerge w:val="continue"/>
          </w:tcPr>
          <w:p w14:paraId="7EB88548">
            <w:pPr>
              <w:pStyle w:val="4"/>
              <w:spacing w:line="240" w:lineRule="auto"/>
              <w:ind w:firstLine="0"/>
              <w:jc w:val="center"/>
              <w:rPr>
                <w:rFonts w:hint="eastAsia" w:ascii="宋体" w:hAnsi="宋体" w:cs="宋体"/>
                <w:b/>
                <w:sz w:val="18"/>
                <w:szCs w:val="18"/>
              </w:rPr>
            </w:pPr>
          </w:p>
        </w:tc>
      </w:tr>
      <w:tr w14:paraId="3F1FB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427" w:type="dxa"/>
            <w:vMerge w:val="continue"/>
          </w:tcPr>
          <w:p w14:paraId="19EA6730">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6F35E170">
            <w:pPr>
              <w:pStyle w:val="4"/>
              <w:spacing w:line="240" w:lineRule="auto"/>
              <w:ind w:firstLine="0"/>
              <w:jc w:val="center"/>
              <w:rPr>
                <w:rFonts w:hint="eastAsia" w:ascii="宋体" w:hAnsi="宋体" w:cs="宋体"/>
                <w:b/>
                <w:sz w:val="18"/>
                <w:szCs w:val="18"/>
              </w:rPr>
            </w:pPr>
          </w:p>
        </w:tc>
        <w:tc>
          <w:tcPr>
            <w:tcW w:w="930" w:type="dxa"/>
            <w:vAlign w:val="center"/>
          </w:tcPr>
          <w:p w14:paraId="1A4EA819">
            <w:pPr>
              <w:jc w:val="left"/>
              <w:rPr>
                <w:sz w:val="18"/>
                <w:szCs w:val="18"/>
              </w:rPr>
            </w:pPr>
          </w:p>
        </w:tc>
        <w:tc>
          <w:tcPr>
            <w:tcW w:w="4456" w:type="dxa"/>
            <w:gridSpan w:val="4"/>
            <w:shd w:val="clear" w:color="auto" w:fill="auto"/>
            <w:vAlign w:val="center"/>
          </w:tcPr>
          <w:p w14:paraId="6594A090">
            <w:pPr>
              <w:rPr>
                <w:sz w:val="18"/>
                <w:szCs w:val="18"/>
              </w:rPr>
            </w:pPr>
            <w:r>
              <w:rPr>
                <w:sz w:val="18"/>
                <w:szCs w:val="18"/>
              </w:rPr>
              <w:t>中国古代</w:t>
            </w:r>
            <w:r>
              <w:rPr>
                <w:rFonts w:hint="eastAsia"/>
                <w:sz w:val="18"/>
                <w:szCs w:val="18"/>
              </w:rPr>
              <w:t>文学经典导读</w:t>
            </w:r>
          </w:p>
          <w:p w14:paraId="2E7A08E9">
            <w:pPr>
              <w:rPr>
                <w:sz w:val="18"/>
                <w:szCs w:val="18"/>
              </w:rPr>
            </w:pPr>
            <w:r>
              <w:rPr>
                <w:sz w:val="18"/>
                <w:szCs w:val="18"/>
              </w:rPr>
              <w:t xml:space="preserve">Guide to the Classics </w:t>
            </w:r>
            <w:r>
              <w:rPr>
                <w:rFonts w:hint="eastAsia"/>
                <w:sz w:val="18"/>
                <w:szCs w:val="18"/>
              </w:rPr>
              <w:t>of</w:t>
            </w:r>
            <w:r>
              <w:rPr>
                <w:sz w:val="18"/>
                <w:szCs w:val="18"/>
              </w:rPr>
              <w:t xml:space="preserve"> Ancient Chinese Literature</w:t>
            </w:r>
          </w:p>
        </w:tc>
        <w:tc>
          <w:tcPr>
            <w:tcW w:w="600" w:type="dxa"/>
            <w:shd w:val="clear" w:color="auto" w:fill="auto"/>
            <w:vAlign w:val="center"/>
          </w:tcPr>
          <w:p w14:paraId="54ADBF15">
            <w:pPr>
              <w:jc w:val="center"/>
              <w:rPr>
                <w:sz w:val="18"/>
                <w:szCs w:val="18"/>
              </w:rPr>
            </w:pPr>
            <w:r>
              <w:rPr>
                <w:sz w:val="18"/>
                <w:szCs w:val="18"/>
              </w:rPr>
              <w:t>2</w:t>
            </w:r>
          </w:p>
        </w:tc>
        <w:tc>
          <w:tcPr>
            <w:tcW w:w="630" w:type="dxa"/>
            <w:shd w:val="clear" w:color="auto" w:fill="auto"/>
            <w:vAlign w:val="center"/>
          </w:tcPr>
          <w:p w14:paraId="12C27BEE">
            <w:pPr>
              <w:jc w:val="center"/>
              <w:rPr>
                <w:sz w:val="18"/>
                <w:szCs w:val="18"/>
              </w:rPr>
            </w:pPr>
            <w:r>
              <w:rPr>
                <w:sz w:val="18"/>
                <w:szCs w:val="18"/>
              </w:rPr>
              <w:t>1</w:t>
            </w:r>
          </w:p>
        </w:tc>
        <w:tc>
          <w:tcPr>
            <w:tcW w:w="620" w:type="dxa"/>
            <w:vMerge w:val="restart"/>
          </w:tcPr>
          <w:p w14:paraId="3D15511C">
            <w:pPr>
              <w:pStyle w:val="4"/>
              <w:spacing w:line="240" w:lineRule="auto"/>
              <w:ind w:firstLine="0"/>
              <w:jc w:val="center"/>
              <w:rPr>
                <w:rFonts w:hint="eastAsia" w:ascii="宋体" w:hAnsi="宋体" w:cs="宋体"/>
                <w:bCs/>
                <w:sz w:val="18"/>
                <w:szCs w:val="18"/>
              </w:rPr>
            </w:pPr>
          </w:p>
          <w:p w14:paraId="4ADEE9D7">
            <w:pPr>
              <w:pStyle w:val="4"/>
              <w:spacing w:line="240" w:lineRule="auto"/>
              <w:ind w:firstLine="0"/>
              <w:jc w:val="center"/>
              <w:rPr>
                <w:rFonts w:hint="eastAsia" w:ascii="宋体" w:hAnsi="宋体" w:cs="宋体"/>
                <w:bCs/>
                <w:sz w:val="18"/>
                <w:szCs w:val="18"/>
              </w:rPr>
            </w:pPr>
          </w:p>
          <w:p w14:paraId="66FC9BEA">
            <w:pPr>
              <w:pStyle w:val="4"/>
              <w:spacing w:line="240" w:lineRule="auto"/>
              <w:ind w:firstLine="0"/>
              <w:jc w:val="center"/>
              <w:rPr>
                <w:rFonts w:hint="eastAsia" w:ascii="宋体" w:hAnsi="宋体" w:cs="宋体"/>
                <w:bCs/>
                <w:sz w:val="18"/>
                <w:szCs w:val="18"/>
              </w:rPr>
            </w:pPr>
          </w:p>
          <w:p w14:paraId="6FE02715">
            <w:pPr>
              <w:pStyle w:val="4"/>
              <w:spacing w:line="240" w:lineRule="auto"/>
              <w:ind w:firstLine="0"/>
              <w:jc w:val="center"/>
              <w:rPr>
                <w:rFonts w:hint="eastAsia" w:ascii="宋体" w:hAnsi="宋体" w:cs="宋体"/>
                <w:bCs/>
                <w:sz w:val="18"/>
                <w:szCs w:val="18"/>
              </w:rPr>
            </w:pPr>
          </w:p>
          <w:p w14:paraId="1D6BCE09">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中</w:t>
            </w:r>
          </w:p>
          <w:p w14:paraId="56B21FD2">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国</w:t>
            </w:r>
          </w:p>
          <w:p w14:paraId="3DEFB067">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古</w:t>
            </w:r>
          </w:p>
          <w:p w14:paraId="0C01FDB0">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代</w:t>
            </w:r>
          </w:p>
          <w:p w14:paraId="6D5BA303">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文</w:t>
            </w:r>
          </w:p>
          <w:p w14:paraId="618FE607">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学</w:t>
            </w:r>
          </w:p>
          <w:p w14:paraId="68F8E82C">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方</w:t>
            </w:r>
          </w:p>
          <w:p w14:paraId="345D04D4">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向</w:t>
            </w:r>
          </w:p>
        </w:tc>
      </w:tr>
      <w:tr w14:paraId="63C9E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1FE36AFB">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6EB7CC9D">
            <w:pPr>
              <w:pStyle w:val="4"/>
              <w:spacing w:line="240" w:lineRule="auto"/>
              <w:ind w:firstLine="0"/>
              <w:jc w:val="center"/>
              <w:rPr>
                <w:rFonts w:hint="eastAsia" w:ascii="宋体" w:hAnsi="宋体" w:cs="宋体"/>
                <w:b/>
                <w:sz w:val="18"/>
                <w:szCs w:val="18"/>
              </w:rPr>
            </w:pPr>
          </w:p>
        </w:tc>
        <w:tc>
          <w:tcPr>
            <w:tcW w:w="930" w:type="dxa"/>
            <w:vAlign w:val="center"/>
          </w:tcPr>
          <w:p w14:paraId="4D781746">
            <w:pPr>
              <w:rPr>
                <w:sz w:val="18"/>
                <w:szCs w:val="18"/>
              </w:rPr>
            </w:pPr>
            <w:r>
              <w:rPr>
                <w:sz w:val="18"/>
                <w:szCs w:val="18"/>
              </w:rPr>
              <w:t>130028</w:t>
            </w:r>
          </w:p>
        </w:tc>
        <w:tc>
          <w:tcPr>
            <w:tcW w:w="4456" w:type="dxa"/>
            <w:gridSpan w:val="4"/>
            <w:vAlign w:val="center"/>
          </w:tcPr>
          <w:p w14:paraId="25A0E854">
            <w:pPr>
              <w:rPr>
                <w:sz w:val="18"/>
                <w:szCs w:val="18"/>
              </w:rPr>
            </w:pPr>
            <w:r>
              <w:rPr>
                <w:sz w:val="18"/>
                <w:szCs w:val="18"/>
              </w:rPr>
              <w:t>中国古代文论经典导读</w:t>
            </w:r>
          </w:p>
          <w:p w14:paraId="7433FCB8">
            <w:pPr>
              <w:rPr>
                <w:sz w:val="18"/>
                <w:szCs w:val="18"/>
              </w:rPr>
            </w:pPr>
            <w:r>
              <w:rPr>
                <w:sz w:val="18"/>
                <w:szCs w:val="18"/>
              </w:rPr>
              <w:t xml:space="preserve">Guide to the Classics of Ancient Chinese </w:t>
            </w:r>
          </w:p>
          <w:p w14:paraId="220D717B">
            <w:pPr>
              <w:rPr>
                <w:sz w:val="18"/>
                <w:szCs w:val="18"/>
              </w:rPr>
            </w:pPr>
            <w:r>
              <w:rPr>
                <w:sz w:val="18"/>
                <w:szCs w:val="18"/>
              </w:rPr>
              <w:t>Literary Theories</w:t>
            </w:r>
          </w:p>
        </w:tc>
        <w:tc>
          <w:tcPr>
            <w:tcW w:w="600" w:type="dxa"/>
            <w:vAlign w:val="center"/>
          </w:tcPr>
          <w:p w14:paraId="2CCB1F64">
            <w:pPr>
              <w:jc w:val="center"/>
              <w:rPr>
                <w:sz w:val="18"/>
                <w:szCs w:val="18"/>
              </w:rPr>
            </w:pPr>
            <w:r>
              <w:rPr>
                <w:sz w:val="18"/>
                <w:szCs w:val="18"/>
              </w:rPr>
              <w:t>2</w:t>
            </w:r>
          </w:p>
        </w:tc>
        <w:tc>
          <w:tcPr>
            <w:tcW w:w="630" w:type="dxa"/>
            <w:vAlign w:val="center"/>
          </w:tcPr>
          <w:p w14:paraId="7D7117D3">
            <w:pPr>
              <w:jc w:val="center"/>
              <w:rPr>
                <w:sz w:val="18"/>
                <w:szCs w:val="18"/>
              </w:rPr>
            </w:pPr>
            <w:r>
              <w:rPr>
                <w:rFonts w:hint="eastAsia"/>
                <w:sz w:val="18"/>
                <w:szCs w:val="18"/>
              </w:rPr>
              <w:t>1</w:t>
            </w:r>
          </w:p>
        </w:tc>
        <w:tc>
          <w:tcPr>
            <w:tcW w:w="620" w:type="dxa"/>
            <w:vMerge w:val="continue"/>
            <w:vAlign w:val="center"/>
          </w:tcPr>
          <w:p w14:paraId="549F6E20">
            <w:pPr>
              <w:pStyle w:val="4"/>
              <w:spacing w:line="240" w:lineRule="auto"/>
              <w:ind w:firstLine="0"/>
              <w:jc w:val="center"/>
              <w:rPr>
                <w:rFonts w:hint="eastAsia" w:ascii="宋体" w:hAnsi="宋体" w:cs="宋体"/>
                <w:bCs/>
                <w:sz w:val="21"/>
                <w:szCs w:val="21"/>
              </w:rPr>
            </w:pPr>
          </w:p>
        </w:tc>
      </w:tr>
      <w:tr w14:paraId="3E330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1456A84E">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7415D1C1">
            <w:pPr>
              <w:pStyle w:val="4"/>
              <w:spacing w:line="240" w:lineRule="auto"/>
              <w:ind w:firstLine="0"/>
              <w:jc w:val="center"/>
              <w:rPr>
                <w:rFonts w:hint="eastAsia" w:ascii="宋体" w:hAnsi="宋体" w:cs="宋体"/>
                <w:b/>
                <w:sz w:val="18"/>
                <w:szCs w:val="18"/>
              </w:rPr>
            </w:pPr>
          </w:p>
        </w:tc>
        <w:tc>
          <w:tcPr>
            <w:tcW w:w="930" w:type="dxa"/>
            <w:vAlign w:val="center"/>
          </w:tcPr>
          <w:p w14:paraId="7C75C02C">
            <w:pPr>
              <w:rPr>
                <w:sz w:val="18"/>
                <w:szCs w:val="18"/>
              </w:rPr>
            </w:pPr>
            <w:r>
              <w:rPr>
                <w:sz w:val="18"/>
                <w:szCs w:val="18"/>
              </w:rPr>
              <w:t>130153</w:t>
            </w:r>
          </w:p>
        </w:tc>
        <w:tc>
          <w:tcPr>
            <w:tcW w:w="4456" w:type="dxa"/>
            <w:gridSpan w:val="4"/>
            <w:vAlign w:val="center"/>
          </w:tcPr>
          <w:p w14:paraId="3B3D0A28">
            <w:pPr>
              <w:rPr>
                <w:sz w:val="18"/>
                <w:szCs w:val="18"/>
              </w:rPr>
            </w:pPr>
            <w:r>
              <w:rPr>
                <w:sz w:val="18"/>
                <w:szCs w:val="18"/>
              </w:rPr>
              <w:t>中国古代小说专题</w:t>
            </w:r>
            <w:bookmarkStart w:id="2" w:name="_GoBack"/>
            <w:bookmarkEnd w:id="2"/>
          </w:p>
          <w:p w14:paraId="28690E61">
            <w:pPr>
              <w:rPr>
                <w:sz w:val="18"/>
                <w:szCs w:val="18"/>
              </w:rPr>
            </w:pPr>
            <w:r>
              <w:rPr>
                <w:sz w:val="18"/>
                <w:szCs w:val="18"/>
              </w:rPr>
              <w:t xml:space="preserve">Monographic Study on </w:t>
            </w:r>
            <w:r>
              <w:rPr>
                <w:rFonts w:hint="eastAsia"/>
                <w:color w:val="auto"/>
                <w:sz w:val="18"/>
                <w:szCs w:val="18"/>
                <w:lang w:val="en-US" w:eastAsia="zh-CN"/>
              </w:rPr>
              <w:t>A</w:t>
            </w:r>
            <w:r>
              <w:rPr>
                <w:sz w:val="18"/>
                <w:szCs w:val="18"/>
              </w:rPr>
              <w:t>ncient Chinese Novels</w:t>
            </w:r>
          </w:p>
        </w:tc>
        <w:tc>
          <w:tcPr>
            <w:tcW w:w="600" w:type="dxa"/>
            <w:vAlign w:val="center"/>
          </w:tcPr>
          <w:p w14:paraId="78DBBFD1">
            <w:pPr>
              <w:jc w:val="center"/>
              <w:rPr>
                <w:sz w:val="18"/>
                <w:szCs w:val="18"/>
              </w:rPr>
            </w:pPr>
            <w:r>
              <w:rPr>
                <w:sz w:val="18"/>
                <w:szCs w:val="18"/>
              </w:rPr>
              <w:t>2</w:t>
            </w:r>
          </w:p>
        </w:tc>
        <w:tc>
          <w:tcPr>
            <w:tcW w:w="630" w:type="dxa"/>
            <w:vAlign w:val="center"/>
          </w:tcPr>
          <w:p w14:paraId="64CA64DD">
            <w:pPr>
              <w:jc w:val="center"/>
              <w:rPr>
                <w:sz w:val="18"/>
                <w:szCs w:val="18"/>
              </w:rPr>
            </w:pPr>
            <w:r>
              <w:rPr>
                <w:rFonts w:hint="eastAsia"/>
                <w:sz w:val="18"/>
                <w:szCs w:val="18"/>
              </w:rPr>
              <w:t>1</w:t>
            </w:r>
          </w:p>
        </w:tc>
        <w:tc>
          <w:tcPr>
            <w:tcW w:w="620" w:type="dxa"/>
            <w:vMerge w:val="continue"/>
          </w:tcPr>
          <w:p w14:paraId="3DB438C4">
            <w:pPr>
              <w:pStyle w:val="4"/>
              <w:spacing w:line="240" w:lineRule="auto"/>
              <w:ind w:firstLine="0"/>
              <w:jc w:val="center"/>
              <w:rPr>
                <w:rFonts w:hint="eastAsia" w:ascii="宋体" w:hAnsi="宋体" w:cs="宋体"/>
                <w:b/>
                <w:sz w:val="21"/>
                <w:szCs w:val="21"/>
              </w:rPr>
            </w:pPr>
          </w:p>
        </w:tc>
      </w:tr>
      <w:tr w14:paraId="4104E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427" w:type="dxa"/>
            <w:vMerge w:val="continue"/>
          </w:tcPr>
          <w:p w14:paraId="3F22404A">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70FD9540">
            <w:pPr>
              <w:pStyle w:val="4"/>
              <w:spacing w:line="240" w:lineRule="auto"/>
              <w:ind w:firstLine="0"/>
              <w:jc w:val="center"/>
              <w:rPr>
                <w:rFonts w:hint="eastAsia" w:ascii="宋体" w:hAnsi="宋体" w:cs="宋体"/>
                <w:b/>
                <w:sz w:val="18"/>
                <w:szCs w:val="18"/>
              </w:rPr>
            </w:pPr>
          </w:p>
        </w:tc>
        <w:tc>
          <w:tcPr>
            <w:tcW w:w="930" w:type="dxa"/>
            <w:vAlign w:val="center"/>
          </w:tcPr>
          <w:p w14:paraId="360BEDC6">
            <w:pPr>
              <w:jc w:val="center"/>
              <w:rPr>
                <w:sz w:val="18"/>
                <w:szCs w:val="18"/>
              </w:rPr>
            </w:pPr>
            <w:r>
              <w:rPr>
                <w:sz w:val="18"/>
                <w:szCs w:val="18"/>
              </w:rPr>
              <w:t>130155</w:t>
            </w:r>
          </w:p>
        </w:tc>
        <w:tc>
          <w:tcPr>
            <w:tcW w:w="4456" w:type="dxa"/>
            <w:gridSpan w:val="4"/>
            <w:vAlign w:val="center"/>
          </w:tcPr>
          <w:p w14:paraId="701212F1">
            <w:pPr>
              <w:rPr>
                <w:sz w:val="18"/>
                <w:szCs w:val="18"/>
              </w:rPr>
            </w:pPr>
            <w:r>
              <w:rPr>
                <w:sz w:val="18"/>
                <w:szCs w:val="18"/>
              </w:rPr>
              <w:t>中国古代散文</w:t>
            </w:r>
            <w:r>
              <w:rPr>
                <w:rFonts w:hint="eastAsia"/>
                <w:sz w:val="18"/>
                <w:szCs w:val="18"/>
              </w:rPr>
              <w:t>专题</w:t>
            </w:r>
          </w:p>
          <w:p w14:paraId="54E70B70">
            <w:pPr>
              <w:rPr>
                <w:sz w:val="18"/>
                <w:szCs w:val="18"/>
              </w:rPr>
            </w:pPr>
            <w:r>
              <w:rPr>
                <w:sz w:val="18"/>
                <w:szCs w:val="18"/>
              </w:rPr>
              <w:t>Monographic Study on Ancient Chinese Prose</w:t>
            </w:r>
          </w:p>
        </w:tc>
        <w:tc>
          <w:tcPr>
            <w:tcW w:w="600" w:type="dxa"/>
            <w:vAlign w:val="center"/>
          </w:tcPr>
          <w:p w14:paraId="5949C956">
            <w:pPr>
              <w:jc w:val="center"/>
              <w:rPr>
                <w:sz w:val="18"/>
                <w:szCs w:val="18"/>
              </w:rPr>
            </w:pPr>
            <w:r>
              <w:rPr>
                <w:rFonts w:hint="eastAsia"/>
                <w:sz w:val="18"/>
                <w:szCs w:val="18"/>
              </w:rPr>
              <w:t>2</w:t>
            </w:r>
          </w:p>
        </w:tc>
        <w:tc>
          <w:tcPr>
            <w:tcW w:w="630" w:type="dxa"/>
            <w:vAlign w:val="center"/>
          </w:tcPr>
          <w:p w14:paraId="5D16CE30">
            <w:pPr>
              <w:jc w:val="center"/>
              <w:rPr>
                <w:sz w:val="18"/>
                <w:szCs w:val="18"/>
              </w:rPr>
            </w:pPr>
            <w:r>
              <w:rPr>
                <w:rFonts w:hint="eastAsia"/>
                <w:sz w:val="18"/>
                <w:szCs w:val="18"/>
              </w:rPr>
              <w:t>2</w:t>
            </w:r>
          </w:p>
        </w:tc>
        <w:tc>
          <w:tcPr>
            <w:tcW w:w="620" w:type="dxa"/>
            <w:vMerge w:val="continue"/>
          </w:tcPr>
          <w:p w14:paraId="0A184BF6">
            <w:pPr>
              <w:pStyle w:val="4"/>
              <w:spacing w:line="240" w:lineRule="auto"/>
              <w:ind w:firstLine="0"/>
              <w:jc w:val="center"/>
              <w:rPr>
                <w:rFonts w:hint="eastAsia" w:ascii="宋体" w:hAnsi="宋体" w:cs="宋体"/>
                <w:b/>
                <w:sz w:val="18"/>
                <w:szCs w:val="18"/>
              </w:rPr>
            </w:pPr>
          </w:p>
        </w:tc>
      </w:tr>
      <w:tr w14:paraId="5BC49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427" w:type="dxa"/>
            <w:vMerge w:val="continue"/>
          </w:tcPr>
          <w:p w14:paraId="3744C4F6">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7E191D60">
            <w:pPr>
              <w:pStyle w:val="4"/>
              <w:spacing w:line="240" w:lineRule="auto"/>
              <w:ind w:firstLine="0"/>
              <w:jc w:val="center"/>
              <w:rPr>
                <w:rFonts w:hint="eastAsia" w:ascii="宋体" w:hAnsi="宋体" w:cs="宋体"/>
                <w:b/>
                <w:sz w:val="18"/>
                <w:szCs w:val="18"/>
              </w:rPr>
            </w:pPr>
          </w:p>
        </w:tc>
        <w:tc>
          <w:tcPr>
            <w:tcW w:w="930" w:type="dxa"/>
            <w:vAlign w:val="center"/>
          </w:tcPr>
          <w:p w14:paraId="5DFBE944">
            <w:pPr>
              <w:jc w:val="center"/>
              <w:rPr>
                <w:sz w:val="18"/>
                <w:szCs w:val="18"/>
              </w:rPr>
            </w:pPr>
            <w:r>
              <w:rPr>
                <w:sz w:val="18"/>
                <w:szCs w:val="18"/>
              </w:rPr>
              <w:t>130154</w:t>
            </w:r>
          </w:p>
        </w:tc>
        <w:tc>
          <w:tcPr>
            <w:tcW w:w="4456" w:type="dxa"/>
            <w:gridSpan w:val="4"/>
            <w:vAlign w:val="center"/>
          </w:tcPr>
          <w:p w14:paraId="7774A384">
            <w:pPr>
              <w:rPr>
                <w:sz w:val="18"/>
                <w:szCs w:val="18"/>
              </w:rPr>
            </w:pPr>
            <w:r>
              <w:rPr>
                <w:sz w:val="18"/>
                <w:szCs w:val="18"/>
              </w:rPr>
              <w:t>中国古代诗歌专题</w:t>
            </w:r>
          </w:p>
          <w:p w14:paraId="41E251EC">
            <w:pPr>
              <w:rPr>
                <w:sz w:val="18"/>
                <w:szCs w:val="18"/>
              </w:rPr>
            </w:pPr>
            <w:r>
              <w:rPr>
                <w:sz w:val="18"/>
                <w:szCs w:val="18"/>
              </w:rPr>
              <w:t>Monographic Study on Ancient Chinese Poetry</w:t>
            </w:r>
          </w:p>
        </w:tc>
        <w:tc>
          <w:tcPr>
            <w:tcW w:w="600" w:type="dxa"/>
            <w:vAlign w:val="center"/>
          </w:tcPr>
          <w:p w14:paraId="446D7478">
            <w:pPr>
              <w:jc w:val="center"/>
              <w:rPr>
                <w:sz w:val="18"/>
                <w:szCs w:val="18"/>
              </w:rPr>
            </w:pPr>
            <w:r>
              <w:rPr>
                <w:rFonts w:hint="eastAsia"/>
                <w:sz w:val="18"/>
                <w:szCs w:val="18"/>
              </w:rPr>
              <w:t>2</w:t>
            </w:r>
          </w:p>
        </w:tc>
        <w:tc>
          <w:tcPr>
            <w:tcW w:w="630" w:type="dxa"/>
            <w:vAlign w:val="center"/>
          </w:tcPr>
          <w:p w14:paraId="3DF91D9D">
            <w:pPr>
              <w:jc w:val="center"/>
              <w:rPr>
                <w:sz w:val="18"/>
                <w:szCs w:val="18"/>
              </w:rPr>
            </w:pPr>
            <w:r>
              <w:rPr>
                <w:rFonts w:hint="eastAsia"/>
                <w:sz w:val="18"/>
                <w:szCs w:val="18"/>
              </w:rPr>
              <w:t>1</w:t>
            </w:r>
          </w:p>
        </w:tc>
        <w:tc>
          <w:tcPr>
            <w:tcW w:w="620" w:type="dxa"/>
            <w:vMerge w:val="continue"/>
          </w:tcPr>
          <w:p w14:paraId="47E3FE35">
            <w:pPr>
              <w:pStyle w:val="4"/>
              <w:spacing w:line="240" w:lineRule="auto"/>
              <w:ind w:firstLine="0"/>
              <w:jc w:val="center"/>
              <w:rPr>
                <w:rFonts w:hint="eastAsia" w:ascii="宋体" w:hAnsi="宋体" w:cs="宋体"/>
                <w:b/>
                <w:sz w:val="18"/>
                <w:szCs w:val="18"/>
              </w:rPr>
            </w:pPr>
          </w:p>
        </w:tc>
      </w:tr>
      <w:tr w14:paraId="737BD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427" w:type="dxa"/>
            <w:vMerge w:val="continue"/>
          </w:tcPr>
          <w:p w14:paraId="299E09CF">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521D6F55">
            <w:pPr>
              <w:pStyle w:val="4"/>
              <w:spacing w:line="240" w:lineRule="auto"/>
              <w:ind w:firstLine="0"/>
              <w:jc w:val="center"/>
              <w:rPr>
                <w:rFonts w:hint="eastAsia" w:ascii="宋体" w:hAnsi="宋体" w:cs="宋体"/>
                <w:b/>
                <w:sz w:val="18"/>
                <w:szCs w:val="18"/>
              </w:rPr>
            </w:pPr>
          </w:p>
        </w:tc>
        <w:tc>
          <w:tcPr>
            <w:tcW w:w="930" w:type="dxa"/>
            <w:vAlign w:val="center"/>
          </w:tcPr>
          <w:p w14:paraId="153C02F4">
            <w:pPr>
              <w:rPr>
                <w:sz w:val="18"/>
                <w:szCs w:val="18"/>
              </w:rPr>
            </w:pPr>
          </w:p>
        </w:tc>
        <w:tc>
          <w:tcPr>
            <w:tcW w:w="4456" w:type="dxa"/>
            <w:gridSpan w:val="4"/>
            <w:shd w:val="clear" w:color="auto" w:fill="auto"/>
            <w:vAlign w:val="center"/>
          </w:tcPr>
          <w:p w14:paraId="6B180569">
            <w:pPr>
              <w:rPr>
                <w:sz w:val="18"/>
                <w:szCs w:val="18"/>
              </w:rPr>
            </w:pPr>
            <w:r>
              <w:rPr>
                <w:rFonts w:hint="eastAsia"/>
                <w:sz w:val="18"/>
                <w:szCs w:val="18"/>
              </w:rPr>
              <w:t>中国古代</w:t>
            </w:r>
            <w:r>
              <w:rPr>
                <w:sz w:val="18"/>
                <w:szCs w:val="18"/>
              </w:rPr>
              <w:t>文学与思想文化</w:t>
            </w:r>
            <w:r>
              <w:rPr>
                <w:rFonts w:hint="eastAsia"/>
                <w:sz w:val="18"/>
                <w:szCs w:val="18"/>
              </w:rPr>
              <w:t>专题</w:t>
            </w:r>
          </w:p>
          <w:p w14:paraId="5DAAA493">
            <w:pPr>
              <w:rPr>
                <w:sz w:val="18"/>
                <w:szCs w:val="18"/>
              </w:rPr>
            </w:pPr>
            <w:r>
              <w:rPr>
                <w:sz w:val="18"/>
                <w:szCs w:val="18"/>
              </w:rPr>
              <w:t xml:space="preserve">Monographic Study on </w:t>
            </w:r>
            <w:r>
              <w:rPr>
                <w:rFonts w:hint="eastAsia"/>
                <w:sz w:val="18"/>
                <w:szCs w:val="18"/>
                <w:lang w:val="en-US" w:eastAsia="zh-CN"/>
              </w:rPr>
              <w:t>A</w:t>
            </w:r>
            <w:r>
              <w:rPr>
                <w:sz w:val="18"/>
                <w:szCs w:val="18"/>
              </w:rPr>
              <w:t>ncient Chinese Literature and Ideology and Culture</w:t>
            </w:r>
          </w:p>
        </w:tc>
        <w:tc>
          <w:tcPr>
            <w:tcW w:w="600" w:type="dxa"/>
            <w:shd w:val="clear" w:color="auto" w:fill="auto"/>
            <w:vAlign w:val="center"/>
          </w:tcPr>
          <w:p w14:paraId="0C35B9D1">
            <w:pPr>
              <w:jc w:val="center"/>
              <w:rPr>
                <w:sz w:val="18"/>
                <w:szCs w:val="18"/>
              </w:rPr>
            </w:pPr>
            <w:r>
              <w:rPr>
                <w:sz w:val="18"/>
                <w:szCs w:val="18"/>
              </w:rPr>
              <w:t>2</w:t>
            </w:r>
          </w:p>
        </w:tc>
        <w:tc>
          <w:tcPr>
            <w:tcW w:w="630" w:type="dxa"/>
            <w:shd w:val="clear" w:color="auto" w:fill="auto"/>
            <w:vAlign w:val="center"/>
          </w:tcPr>
          <w:p w14:paraId="1BC6BCCD">
            <w:pPr>
              <w:jc w:val="center"/>
              <w:rPr>
                <w:sz w:val="18"/>
                <w:szCs w:val="18"/>
              </w:rPr>
            </w:pPr>
            <w:r>
              <w:rPr>
                <w:sz w:val="18"/>
                <w:szCs w:val="18"/>
              </w:rPr>
              <w:t>2</w:t>
            </w:r>
          </w:p>
        </w:tc>
        <w:tc>
          <w:tcPr>
            <w:tcW w:w="620" w:type="dxa"/>
            <w:vMerge w:val="continue"/>
          </w:tcPr>
          <w:p w14:paraId="24B70D14">
            <w:pPr>
              <w:pStyle w:val="4"/>
              <w:spacing w:line="240" w:lineRule="auto"/>
              <w:ind w:firstLine="0"/>
              <w:jc w:val="center"/>
              <w:rPr>
                <w:rFonts w:hint="eastAsia" w:ascii="宋体" w:hAnsi="宋体" w:cs="宋体"/>
                <w:b/>
                <w:sz w:val="18"/>
                <w:szCs w:val="18"/>
              </w:rPr>
            </w:pPr>
          </w:p>
        </w:tc>
      </w:tr>
      <w:tr w14:paraId="794AA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427" w:type="dxa"/>
            <w:vMerge w:val="continue"/>
          </w:tcPr>
          <w:p w14:paraId="11A0B20F">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0C337D1F">
            <w:pPr>
              <w:pStyle w:val="4"/>
              <w:spacing w:line="240" w:lineRule="auto"/>
              <w:ind w:firstLine="0"/>
              <w:jc w:val="center"/>
              <w:rPr>
                <w:rFonts w:hint="eastAsia" w:ascii="宋体" w:hAnsi="宋体" w:cs="宋体"/>
                <w:b/>
                <w:sz w:val="18"/>
                <w:szCs w:val="18"/>
              </w:rPr>
            </w:pPr>
          </w:p>
        </w:tc>
        <w:tc>
          <w:tcPr>
            <w:tcW w:w="930" w:type="dxa"/>
            <w:vAlign w:val="center"/>
          </w:tcPr>
          <w:p w14:paraId="02003788">
            <w:pPr>
              <w:jc w:val="center"/>
              <w:rPr>
                <w:sz w:val="18"/>
                <w:szCs w:val="18"/>
              </w:rPr>
            </w:pPr>
          </w:p>
        </w:tc>
        <w:tc>
          <w:tcPr>
            <w:tcW w:w="4456" w:type="dxa"/>
            <w:gridSpan w:val="4"/>
            <w:vAlign w:val="center"/>
          </w:tcPr>
          <w:p w14:paraId="0092CE23">
            <w:pPr>
              <w:jc w:val="left"/>
              <w:rPr>
                <w:sz w:val="18"/>
                <w:szCs w:val="18"/>
              </w:rPr>
            </w:pPr>
            <w:r>
              <w:rPr>
                <w:sz w:val="18"/>
                <w:szCs w:val="18"/>
              </w:rPr>
              <w:t>中国古代文</w:t>
            </w:r>
            <w:r>
              <w:rPr>
                <w:rFonts w:hint="eastAsia"/>
                <w:sz w:val="18"/>
                <w:szCs w:val="18"/>
              </w:rPr>
              <w:t>学</w:t>
            </w:r>
            <w:r>
              <w:rPr>
                <w:sz w:val="18"/>
                <w:szCs w:val="18"/>
              </w:rPr>
              <w:t>思潮</w:t>
            </w:r>
            <w:r>
              <w:rPr>
                <w:rFonts w:hint="eastAsia"/>
                <w:sz w:val="18"/>
                <w:szCs w:val="18"/>
              </w:rPr>
              <w:t>与流派专题</w:t>
            </w:r>
          </w:p>
          <w:p w14:paraId="73B803B7">
            <w:pPr>
              <w:jc w:val="left"/>
              <w:rPr>
                <w:sz w:val="18"/>
                <w:szCs w:val="18"/>
              </w:rPr>
            </w:pPr>
            <w:r>
              <w:rPr>
                <w:sz w:val="18"/>
                <w:szCs w:val="18"/>
              </w:rPr>
              <w:t xml:space="preserve">Monographic Study on </w:t>
            </w:r>
            <w:r>
              <w:rPr>
                <w:rFonts w:hint="eastAsia"/>
                <w:sz w:val="18"/>
                <w:szCs w:val="18"/>
              </w:rPr>
              <w:t>Trends and Schools</w:t>
            </w:r>
            <w:r>
              <w:rPr>
                <w:sz w:val="18"/>
                <w:szCs w:val="18"/>
              </w:rPr>
              <w:t xml:space="preserve"> </w:t>
            </w:r>
            <w:r>
              <w:rPr>
                <w:rFonts w:hint="eastAsia"/>
                <w:sz w:val="18"/>
                <w:szCs w:val="18"/>
              </w:rPr>
              <w:t>of</w:t>
            </w:r>
            <w:r>
              <w:rPr>
                <w:sz w:val="18"/>
                <w:szCs w:val="18"/>
              </w:rPr>
              <w:t xml:space="preserve"> Ancient Chinese Literary</w:t>
            </w:r>
          </w:p>
        </w:tc>
        <w:tc>
          <w:tcPr>
            <w:tcW w:w="600" w:type="dxa"/>
            <w:vAlign w:val="center"/>
          </w:tcPr>
          <w:p w14:paraId="41F5E863">
            <w:pPr>
              <w:jc w:val="center"/>
              <w:rPr>
                <w:sz w:val="18"/>
                <w:szCs w:val="18"/>
              </w:rPr>
            </w:pPr>
            <w:r>
              <w:rPr>
                <w:sz w:val="18"/>
                <w:szCs w:val="18"/>
              </w:rPr>
              <w:t>2</w:t>
            </w:r>
          </w:p>
        </w:tc>
        <w:tc>
          <w:tcPr>
            <w:tcW w:w="630" w:type="dxa"/>
            <w:vAlign w:val="center"/>
          </w:tcPr>
          <w:p w14:paraId="21636D87">
            <w:pPr>
              <w:jc w:val="center"/>
              <w:rPr>
                <w:sz w:val="18"/>
                <w:szCs w:val="18"/>
              </w:rPr>
            </w:pPr>
            <w:r>
              <w:rPr>
                <w:sz w:val="18"/>
                <w:szCs w:val="18"/>
              </w:rPr>
              <w:t>2</w:t>
            </w:r>
          </w:p>
        </w:tc>
        <w:tc>
          <w:tcPr>
            <w:tcW w:w="620" w:type="dxa"/>
            <w:vMerge w:val="continue"/>
          </w:tcPr>
          <w:p w14:paraId="3DB8DC17">
            <w:pPr>
              <w:pStyle w:val="4"/>
              <w:spacing w:line="240" w:lineRule="auto"/>
              <w:ind w:firstLine="0"/>
              <w:jc w:val="center"/>
              <w:rPr>
                <w:rFonts w:hint="eastAsia" w:ascii="宋体" w:hAnsi="宋体" w:cs="宋体"/>
                <w:b/>
                <w:sz w:val="18"/>
                <w:szCs w:val="18"/>
              </w:rPr>
            </w:pPr>
          </w:p>
        </w:tc>
      </w:tr>
      <w:tr w14:paraId="6CDE1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41B6BB62">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3C829AAF">
            <w:pPr>
              <w:pStyle w:val="4"/>
              <w:spacing w:line="240" w:lineRule="auto"/>
              <w:ind w:firstLine="0"/>
              <w:jc w:val="center"/>
              <w:rPr>
                <w:rFonts w:hint="eastAsia" w:ascii="宋体" w:hAnsi="宋体" w:cs="宋体"/>
                <w:b/>
                <w:sz w:val="18"/>
                <w:szCs w:val="18"/>
              </w:rPr>
            </w:pPr>
          </w:p>
        </w:tc>
        <w:tc>
          <w:tcPr>
            <w:tcW w:w="930" w:type="dxa"/>
            <w:vAlign w:val="center"/>
          </w:tcPr>
          <w:p w14:paraId="167C7DAE">
            <w:pPr>
              <w:jc w:val="left"/>
              <w:rPr>
                <w:sz w:val="18"/>
                <w:szCs w:val="18"/>
              </w:rPr>
            </w:pPr>
            <w:r>
              <w:rPr>
                <w:sz w:val="18"/>
                <w:szCs w:val="18"/>
              </w:rPr>
              <w:t>130015</w:t>
            </w:r>
          </w:p>
        </w:tc>
        <w:tc>
          <w:tcPr>
            <w:tcW w:w="4456" w:type="dxa"/>
            <w:gridSpan w:val="4"/>
            <w:vAlign w:val="center"/>
          </w:tcPr>
          <w:p w14:paraId="539300A1">
            <w:pPr>
              <w:jc w:val="left"/>
              <w:rPr>
                <w:sz w:val="18"/>
                <w:szCs w:val="18"/>
              </w:rPr>
            </w:pPr>
            <w:r>
              <w:rPr>
                <w:sz w:val="18"/>
                <w:szCs w:val="18"/>
              </w:rPr>
              <w:t>经典作家作品研究</w:t>
            </w:r>
          </w:p>
          <w:p w14:paraId="5B403C62">
            <w:pPr>
              <w:jc w:val="left"/>
              <w:rPr>
                <w:sz w:val="18"/>
                <w:szCs w:val="18"/>
              </w:rPr>
            </w:pPr>
            <w:r>
              <w:rPr>
                <w:sz w:val="18"/>
                <w:szCs w:val="18"/>
              </w:rPr>
              <w:t>Research on Classical Writers and Works</w:t>
            </w:r>
          </w:p>
        </w:tc>
        <w:tc>
          <w:tcPr>
            <w:tcW w:w="600" w:type="dxa"/>
            <w:vAlign w:val="center"/>
          </w:tcPr>
          <w:p w14:paraId="0619876D">
            <w:pPr>
              <w:jc w:val="center"/>
              <w:rPr>
                <w:sz w:val="18"/>
                <w:szCs w:val="18"/>
              </w:rPr>
            </w:pPr>
            <w:r>
              <w:rPr>
                <w:sz w:val="18"/>
                <w:szCs w:val="18"/>
              </w:rPr>
              <w:t>2.5</w:t>
            </w:r>
          </w:p>
        </w:tc>
        <w:tc>
          <w:tcPr>
            <w:tcW w:w="630" w:type="dxa"/>
            <w:vAlign w:val="center"/>
          </w:tcPr>
          <w:p w14:paraId="46BC9A58">
            <w:pPr>
              <w:jc w:val="center"/>
              <w:rPr>
                <w:sz w:val="18"/>
                <w:szCs w:val="18"/>
              </w:rPr>
            </w:pPr>
            <w:r>
              <w:rPr>
                <w:sz w:val="18"/>
                <w:szCs w:val="18"/>
              </w:rPr>
              <w:t>1</w:t>
            </w:r>
          </w:p>
        </w:tc>
        <w:tc>
          <w:tcPr>
            <w:tcW w:w="620" w:type="dxa"/>
            <w:vMerge w:val="restart"/>
            <w:vAlign w:val="center"/>
          </w:tcPr>
          <w:p w14:paraId="715D7F74">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中</w:t>
            </w:r>
          </w:p>
          <w:p w14:paraId="7CD4F9B0">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国</w:t>
            </w:r>
          </w:p>
          <w:p w14:paraId="130D440F">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现</w:t>
            </w:r>
          </w:p>
          <w:p w14:paraId="15924DB0">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当</w:t>
            </w:r>
          </w:p>
          <w:p w14:paraId="2C4BDE42">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代</w:t>
            </w:r>
          </w:p>
          <w:p w14:paraId="4B9BBB80">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文</w:t>
            </w:r>
          </w:p>
          <w:p w14:paraId="04D13138">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学</w:t>
            </w:r>
          </w:p>
          <w:p w14:paraId="138CD49D">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方向</w:t>
            </w:r>
          </w:p>
        </w:tc>
      </w:tr>
      <w:tr w14:paraId="48B8D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30F07AE0">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2EFF8068">
            <w:pPr>
              <w:pStyle w:val="4"/>
              <w:spacing w:line="240" w:lineRule="auto"/>
              <w:ind w:firstLine="0"/>
              <w:jc w:val="center"/>
              <w:rPr>
                <w:rFonts w:hint="eastAsia" w:ascii="宋体" w:hAnsi="宋体" w:cs="宋体"/>
                <w:b/>
                <w:sz w:val="18"/>
                <w:szCs w:val="18"/>
              </w:rPr>
            </w:pPr>
          </w:p>
        </w:tc>
        <w:tc>
          <w:tcPr>
            <w:tcW w:w="930" w:type="dxa"/>
            <w:vAlign w:val="center"/>
          </w:tcPr>
          <w:p w14:paraId="7187FA2B">
            <w:pPr>
              <w:jc w:val="left"/>
              <w:rPr>
                <w:sz w:val="18"/>
                <w:szCs w:val="18"/>
              </w:rPr>
            </w:pPr>
            <w:r>
              <w:rPr>
                <w:sz w:val="18"/>
                <w:szCs w:val="18"/>
              </w:rPr>
              <w:t>130036</w:t>
            </w:r>
          </w:p>
        </w:tc>
        <w:tc>
          <w:tcPr>
            <w:tcW w:w="4456" w:type="dxa"/>
            <w:gridSpan w:val="4"/>
            <w:vAlign w:val="center"/>
          </w:tcPr>
          <w:p w14:paraId="238B42E8">
            <w:pPr>
              <w:jc w:val="left"/>
              <w:rPr>
                <w:sz w:val="18"/>
                <w:szCs w:val="18"/>
              </w:rPr>
            </w:pPr>
            <w:r>
              <w:rPr>
                <w:sz w:val="18"/>
                <w:szCs w:val="18"/>
              </w:rPr>
              <w:t>文化视野中的中国现当代文学研究</w:t>
            </w:r>
          </w:p>
          <w:p w14:paraId="05D27223">
            <w:pPr>
              <w:jc w:val="left"/>
              <w:rPr>
                <w:sz w:val="18"/>
                <w:szCs w:val="18"/>
              </w:rPr>
            </w:pPr>
            <w:r>
              <w:rPr>
                <w:sz w:val="18"/>
                <w:szCs w:val="18"/>
              </w:rPr>
              <w:t>Research of Modern and Contemporary Chinese Literature from the Perspective of Culture</w:t>
            </w:r>
          </w:p>
        </w:tc>
        <w:tc>
          <w:tcPr>
            <w:tcW w:w="600" w:type="dxa"/>
            <w:vAlign w:val="center"/>
          </w:tcPr>
          <w:p w14:paraId="0C4F98D5">
            <w:pPr>
              <w:jc w:val="center"/>
              <w:rPr>
                <w:rFonts w:cs="Times New Roman"/>
                <w:sz w:val="18"/>
                <w:szCs w:val="18"/>
              </w:rPr>
            </w:pPr>
            <w:r>
              <w:rPr>
                <w:rFonts w:cs="Times New Roman"/>
                <w:sz w:val="18"/>
                <w:szCs w:val="18"/>
              </w:rPr>
              <w:t>2</w:t>
            </w:r>
          </w:p>
        </w:tc>
        <w:tc>
          <w:tcPr>
            <w:tcW w:w="630" w:type="dxa"/>
            <w:vAlign w:val="center"/>
          </w:tcPr>
          <w:p w14:paraId="08431C70">
            <w:pPr>
              <w:jc w:val="center"/>
              <w:rPr>
                <w:rFonts w:cs="Times New Roman"/>
                <w:sz w:val="18"/>
                <w:szCs w:val="18"/>
              </w:rPr>
            </w:pPr>
            <w:r>
              <w:rPr>
                <w:rFonts w:cs="Times New Roman"/>
                <w:sz w:val="18"/>
                <w:szCs w:val="18"/>
              </w:rPr>
              <w:t>1</w:t>
            </w:r>
          </w:p>
        </w:tc>
        <w:tc>
          <w:tcPr>
            <w:tcW w:w="620" w:type="dxa"/>
            <w:vMerge w:val="continue"/>
          </w:tcPr>
          <w:p w14:paraId="5E3E8A56">
            <w:pPr>
              <w:pStyle w:val="4"/>
              <w:spacing w:line="240" w:lineRule="auto"/>
              <w:ind w:firstLine="0"/>
              <w:jc w:val="center"/>
              <w:rPr>
                <w:rFonts w:hint="eastAsia" w:ascii="宋体" w:hAnsi="宋体" w:cs="宋体"/>
                <w:b/>
                <w:sz w:val="18"/>
                <w:szCs w:val="18"/>
              </w:rPr>
            </w:pPr>
          </w:p>
        </w:tc>
      </w:tr>
      <w:tr w14:paraId="6762B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27F39B48">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54D285B2">
            <w:pPr>
              <w:pStyle w:val="4"/>
              <w:spacing w:line="240" w:lineRule="auto"/>
              <w:ind w:firstLine="0"/>
              <w:jc w:val="center"/>
              <w:rPr>
                <w:rFonts w:hint="eastAsia" w:ascii="宋体" w:hAnsi="宋体" w:cs="宋体"/>
                <w:b/>
                <w:sz w:val="18"/>
                <w:szCs w:val="18"/>
              </w:rPr>
            </w:pPr>
          </w:p>
        </w:tc>
        <w:tc>
          <w:tcPr>
            <w:tcW w:w="930" w:type="dxa"/>
            <w:vAlign w:val="center"/>
          </w:tcPr>
          <w:p w14:paraId="5071023C">
            <w:pPr>
              <w:jc w:val="left"/>
              <w:rPr>
                <w:sz w:val="18"/>
                <w:szCs w:val="18"/>
              </w:rPr>
            </w:pPr>
            <w:r>
              <w:rPr>
                <w:sz w:val="18"/>
                <w:szCs w:val="18"/>
              </w:rPr>
              <w:t>130122</w:t>
            </w:r>
          </w:p>
        </w:tc>
        <w:tc>
          <w:tcPr>
            <w:tcW w:w="4456" w:type="dxa"/>
            <w:gridSpan w:val="4"/>
            <w:vAlign w:val="center"/>
          </w:tcPr>
          <w:p w14:paraId="41AEBDF9">
            <w:pPr>
              <w:jc w:val="left"/>
              <w:rPr>
                <w:sz w:val="18"/>
                <w:szCs w:val="18"/>
              </w:rPr>
            </w:pPr>
            <w:r>
              <w:rPr>
                <w:sz w:val="18"/>
                <w:szCs w:val="18"/>
              </w:rPr>
              <w:t>中国当代小说美学</w:t>
            </w:r>
          </w:p>
          <w:p w14:paraId="4DF4707A">
            <w:pPr>
              <w:jc w:val="left"/>
              <w:rPr>
                <w:sz w:val="18"/>
                <w:szCs w:val="18"/>
              </w:rPr>
            </w:pPr>
            <w:r>
              <w:rPr>
                <w:sz w:val="18"/>
                <w:szCs w:val="18"/>
              </w:rPr>
              <w:t>Aesthetics of Contemporary Chinese Novels</w:t>
            </w:r>
          </w:p>
        </w:tc>
        <w:tc>
          <w:tcPr>
            <w:tcW w:w="600" w:type="dxa"/>
            <w:vAlign w:val="center"/>
          </w:tcPr>
          <w:p w14:paraId="52D93894">
            <w:pPr>
              <w:jc w:val="center"/>
              <w:rPr>
                <w:rFonts w:cs="Times New Roman"/>
                <w:sz w:val="18"/>
                <w:szCs w:val="18"/>
              </w:rPr>
            </w:pPr>
            <w:r>
              <w:rPr>
                <w:rFonts w:cs="Times New Roman"/>
                <w:sz w:val="18"/>
                <w:szCs w:val="18"/>
              </w:rPr>
              <w:t>2</w:t>
            </w:r>
          </w:p>
        </w:tc>
        <w:tc>
          <w:tcPr>
            <w:tcW w:w="630" w:type="dxa"/>
            <w:vAlign w:val="center"/>
          </w:tcPr>
          <w:p w14:paraId="71AE2584">
            <w:pPr>
              <w:jc w:val="center"/>
              <w:rPr>
                <w:rFonts w:cs="Times New Roman"/>
                <w:sz w:val="18"/>
                <w:szCs w:val="18"/>
              </w:rPr>
            </w:pPr>
            <w:r>
              <w:rPr>
                <w:rFonts w:cs="Times New Roman"/>
                <w:sz w:val="18"/>
                <w:szCs w:val="18"/>
              </w:rPr>
              <w:t>2</w:t>
            </w:r>
          </w:p>
        </w:tc>
        <w:tc>
          <w:tcPr>
            <w:tcW w:w="620" w:type="dxa"/>
            <w:vMerge w:val="continue"/>
          </w:tcPr>
          <w:p w14:paraId="2799507F">
            <w:pPr>
              <w:pStyle w:val="4"/>
              <w:spacing w:line="240" w:lineRule="auto"/>
              <w:ind w:firstLine="0"/>
              <w:jc w:val="center"/>
              <w:rPr>
                <w:rFonts w:hint="eastAsia" w:ascii="宋体" w:hAnsi="宋体" w:cs="宋体"/>
                <w:b/>
                <w:sz w:val="18"/>
                <w:szCs w:val="18"/>
              </w:rPr>
            </w:pPr>
          </w:p>
        </w:tc>
      </w:tr>
      <w:tr w14:paraId="288C2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04FE52B3">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1D3097C5">
            <w:pPr>
              <w:pStyle w:val="4"/>
              <w:spacing w:line="240" w:lineRule="auto"/>
              <w:ind w:firstLine="0"/>
              <w:jc w:val="center"/>
              <w:rPr>
                <w:rFonts w:hint="eastAsia" w:ascii="宋体" w:hAnsi="宋体" w:cs="宋体"/>
                <w:b/>
                <w:sz w:val="18"/>
                <w:szCs w:val="18"/>
              </w:rPr>
            </w:pPr>
          </w:p>
        </w:tc>
        <w:tc>
          <w:tcPr>
            <w:tcW w:w="930" w:type="dxa"/>
            <w:vAlign w:val="center"/>
          </w:tcPr>
          <w:p w14:paraId="1A409B14">
            <w:pPr>
              <w:jc w:val="left"/>
              <w:rPr>
                <w:sz w:val="18"/>
                <w:szCs w:val="18"/>
              </w:rPr>
            </w:pPr>
            <w:r>
              <w:rPr>
                <w:sz w:val="18"/>
                <w:szCs w:val="18"/>
              </w:rPr>
              <w:t>130035</w:t>
            </w:r>
          </w:p>
        </w:tc>
        <w:tc>
          <w:tcPr>
            <w:tcW w:w="4456" w:type="dxa"/>
            <w:gridSpan w:val="4"/>
            <w:vAlign w:val="center"/>
          </w:tcPr>
          <w:p w14:paraId="3F74A48B">
            <w:pPr>
              <w:jc w:val="left"/>
              <w:rPr>
                <w:sz w:val="18"/>
                <w:szCs w:val="18"/>
              </w:rPr>
            </w:pPr>
            <w:r>
              <w:rPr>
                <w:sz w:val="18"/>
                <w:szCs w:val="18"/>
              </w:rPr>
              <w:t>山东作家研究</w:t>
            </w:r>
          </w:p>
          <w:p w14:paraId="4FEC055F">
            <w:pPr>
              <w:jc w:val="left"/>
              <w:rPr>
                <w:sz w:val="18"/>
                <w:szCs w:val="18"/>
              </w:rPr>
            </w:pPr>
            <w:r>
              <w:rPr>
                <w:sz w:val="18"/>
                <w:szCs w:val="18"/>
              </w:rPr>
              <w:t>Research on Shandong Writers</w:t>
            </w:r>
          </w:p>
        </w:tc>
        <w:tc>
          <w:tcPr>
            <w:tcW w:w="600" w:type="dxa"/>
            <w:vAlign w:val="center"/>
          </w:tcPr>
          <w:p w14:paraId="49E396D2">
            <w:pPr>
              <w:jc w:val="center"/>
              <w:rPr>
                <w:rFonts w:cs="Times New Roman"/>
                <w:sz w:val="18"/>
                <w:szCs w:val="18"/>
              </w:rPr>
            </w:pPr>
            <w:r>
              <w:rPr>
                <w:rFonts w:cs="Times New Roman"/>
                <w:sz w:val="18"/>
                <w:szCs w:val="18"/>
              </w:rPr>
              <w:t>2</w:t>
            </w:r>
          </w:p>
        </w:tc>
        <w:tc>
          <w:tcPr>
            <w:tcW w:w="630" w:type="dxa"/>
            <w:vAlign w:val="center"/>
          </w:tcPr>
          <w:p w14:paraId="2FA3017E">
            <w:pPr>
              <w:jc w:val="center"/>
              <w:rPr>
                <w:rFonts w:cs="Times New Roman"/>
                <w:sz w:val="18"/>
                <w:szCs w:val="18"/>
              </w:rPr>
            </w:pPr>
            <w:r>
              <w:rPr>
                <w:rFonts w:cs="Times New Roman"/>
                <w:sz w:val="18"/>
                <w:szCs w:val="18"/>
              </w:rPr>
              <w:t>2</w:t>
            </w:r>
          </w:p>
        </w:tc>
        <w:tc>
          <w:tcPr>
            <w:tcW w:w="620" w:type="dxa"/>
            <w:vMerge w:val="continue"/>
          </w:tcPr>
          <w:p w14:paraId="63178EA0">
            <w:pPr>
              <w:pStyle w:val="4"/>
              <w:spacing w:line="240" w:lineRule="auto"/>
              <w:ind w:firstLine="0"/>
              <w:jc w:val="center"/>
              <w:rPr>
                <w:rFonts w:hint="eastAsia" w:ascii="宋体" w:hAnsi="宋体" w:cs="宋体"/>
                <w:b/>
                <w:sz w:val="18"/>
                <w:szCs w:val="18"/>
              </w:rPr>
            </w:pPr>
          </w:p>
        </w:tc>
      </w:tr>
      <w:tr w14:paraId="256CF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27" w:type="dxa"/>
            <w:vMerge w:val="continue"/>
          </w:tcPr>
          <w:p w14:paraId="0755D7E4">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53BAB549">
            <w:pPr>
              <w:pStyle w:val="4"/>
              <w:spacing w:line="240" w:lineRule="auto"/>
              <w:ind w:firstLine="0"/>
              <w:jc w:val="center"/>
              <w:rPr>
                <w:rFonts w:hint="eastAsia" w:ascii="宋体" w:hAnsi="宋体" w:cs="宋体"/>
                <w:b/>
                <w:sz w:val="18"/>
                <w:szCs w:val="18"/>
              </w:rPr>
            </w:pPr>
          </w:p>
        </w:tc>
        <w:tc>
          <w:tcPr>
            <w:tcW w:w="930" w:type="dxa"/>
            <w:vAlign w:val="center"/>
          </w:tcPr>
          <w:p w14:paraId="001D90D9">
            <w:pPr>
              <w:jc w:val="left"/>
              <w:rPr>
                <w:sz w:val="18"/>
                <w:szCs w:val="18"/>
              </w:rPr>
            </w:pPr>
            <w:r>
              <w:rPr>
                <w:sz w:val="18"/>
                <w:szCs w:val="18"/>
              </w:rPr>
              <w:t>130124</w:t>
            </w:r>
          </w:p>
        </w:tc>
        <w:tc>
          <w:tcPr>
            <w:tcW w:w="4456" w:type="dxa"/>
            <w:gridSpan w:val="4"/>
            <w:vAlign w:val="center"/>
          </w:tcPr>
          <w:p w14:paraId="00678FE9">
            <w:pPr>
              <w:jc w:val="left"/>
              <w:rPr>
                <w:sz w:val="18"/>
                <w:szCs w:val="18"/>
              </w:rPr>
            </w:pPr>
            <w:r>
              <w:rPr>
                <w:rFonts w:hint="eastAsia" w:ascii="宋体" w:hAnsi="宋体" w:cs="宋体"/>
                <w:sz w:val="18"/>
                <w:szCs w:val="18"/>
              </w:rPr>
              <w:t>“70后”</w:t>
            </w:r>
            <w:r>
              <w:rPr>
                <w:sz w:val="18"/>
                <w:szCs w:val="18"/>
              </w:rPr>
              <w:t>作家研究</w:t>
            </w:r>
          </w:p>
          <w:p w14:paraId="2BCCE699">
            <w:pPr>
              <w:jc w:val="left"/>
              <w:rPr>
                <w:sz w:val="18"/>
                <w:szCs w:val="18"/>
              </w:rPr>
            </w:pPr>
            <w:r>
              <w:rPr>
                <w:sz w:val="18"/>
                <w:szCs w:val="18"/>
              </w:rPr>
              <w:t>Research on Post-70s Writers</w:t>
            </w:r>
          </w:p>
        </w:tc>
        <w:tc>
          <w:tcPr>
            <w:tcW w:w="600" w:type="dxa"/>
            <w:vAlign w:val="center"/>
          </w:tcPr>
          <w:p w14:paraId="3CC1040D">
            <w:pPr>
              <w:jc w:val="center"/>
              <w:rPr>
                <w:rFonts w:cs="Times New Roman"/>
                <w:sz w:val="18"/>
                <w:szCs w:val="18"/>
              </w:rPr>
            </w:pPr>
            <w:r>
              <w:rPr>
                <w:rFonts w:cs="Times New Roman"/>
                <w:sz w:val="18"/>
                <w:szCs w:val="18"/>
              </w:rPr>
              <w:t>2</w:t>
            </w:r>
          </w:p>
        </w:tc>
        <w:tc>
          <w:tcPr>
            <w:tcW w:w="630" w:type="dxa"/>
            <w:vAlign w:val="center"/>
          </w:tcPr>
          <w:p w14:paraId="72874889">
            <w:pPr>
              <w:jc w:val="center"/>
              <w:rPr>
                <w:rFonts w:cs="Times New Roman"/>
                <w:sz w:val="18"/>
                <w:szCs w:val="18"/>
              </w:rPr>
            </w:pPr>
            <w:r>
              <w:rPr>
                <w:rFonts w:cs="Times New Roman"/>
                <w:sz w:val="18"/>
                <w:szCs w:val="18"/>
              </w:rPr>
              <w:t>2</w:t>
            </w:r>
          </w:p>
        </w:tc>
        <w:tc>
          <w:tcPr>
            <w:tcW w:w="620" w:type="dxa"/>
            <w:vMerge w:val="continue"/>
          </w:tcPr>
          <w:p w14:paraId="4615C8FB">
            <w:pPr>
              <w:pStyle w:val="4"/>
              <w:spacing w:line="240" w:lineRule="auto"/>
              <w:ind w:firstLine="0"/>
              <w:jc w:val="center"/>
              <w:rPr>
                <w:rFonts w:hint="eastAsia" w:ascii="宋体" w:hAnsi="宋体" w:cs="宋体"/>
                <w:b/>
                <w:sz w:val="18"/>
                <w:szCs w:val="18"/>
              </w:rPr>
            </w:pPr>
          </w:p>
        </w:tc>
      </w:tr>
      <w:tr w14:paraId="731F2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27" w:type="dxa"/>
            <w:vMerge w:val="continue"/>
          </w:tcPr>
          <w:p w14:paraId="74F61213">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7C6C087F">
            <w:pPr>
              <w:pStyle w:val="4"/>
              <w:spacing w:line="240" w:lineRule="auto"/>
              <w:ind w:firstLine="0"/>
              <w:jc w:val="center"/>
              <w:rPr>
                <w:rFonts w:hint="eastAsia" w:ascii="宋体" w:hAnsi="宋体" w:cs="宋体"/>
                <w:b/>
                <w:sz w:val="18"/>
                <w:szCs w:val="18"/>
              </w:rPr>
            </w:pPr>
          </w:p>
        </w:tc>
        <w:tc>
          <w:tcPr>
            <w:tcW w:w="930" w:type="dxa"/>
            <w:vAlign w:val="center"/>
          </w:tcPr>
          <w:p w14:paraId="11330F60">
            <w:pPr>
              <w:jc w:val="left"/>
              <w:rPr>
                <w:sz w:val="18"/>
                <w:szCs w:val="18"/>
              </w:rPr>
            </w:pPr>
          </w:p>
        </w:tc>
        <w:tc>
          <w:tcPr>
            <w:tcW w:w="4456" w:type="dxa"/>
            <w:gridSpan w:val="4"/>
            <w:vAlign w:val="center"/>
          </w:tcPr>
          <w:p w14:paraId="6A8D8AB7">
            <w:pPr>
              <w:jc w:val="left"/>
              <w:rPr>
                <w:rFonts w:hint="default" w:ascii="Times New Roman" w:hAnsi="Times New Roman" w:cstheme="minorBidi"/>
                <w:sz w:val="18"/>
                <w:szCs w:val="18"/>
              </w:rPr>
            </w:pPr>
            <w:r>
              <w:rPr>
                <w:rFonts w:hint="default" w:ascii="Times New Roman" w:hAnsi="Times New Roman" w:cstheme="minorBidi"/>
                <w:sz w:val="18"/>
                <w:szCs w:val="18"/>
              </w:rPr>
              <w:t>中国乡土小说研究</w:t>
            </w:r>
          </w:p>
          <w:p w14:paraId="7DF22F3C">
            <w:pPr>
              <w:jc w:val="left"/>
              <w:rPr>
                <w:rFonts w:hint="eastAsia" w:ascii="宋体" w:hAnsi="宋体" w:cs="宋体"/>
                <w:sz w:val="18"/>
                <w:szCs w:val="18"/>
              </w:rPr>
            </w:pPr>
            <w:r>
              <w:rPr>
                <w:rFonts w:hint="default" w:ascii="Times New Roman" w:hAnsi="Times New Roman" w:cstheme="minorBidi"/>
                <w:sz w:val="18"/>
                <w:szCs w:val="18"/>
              </w:rPr>
              <w:t>Research on Rural Novels</w:t>
            </w:r>
          </w:p>
        </w:tc>
        <w:tc>
          <w:tcPr>
            <w:tcW w:w="600" w:type="dxa"/>
            <w:vAlign w:val="center"/>
          </w:tcPr>
          <w:p w14:paraId="2AA1AB82">
            <w:pPr>
              <w:jc w:val="center"/>
              <w:rPr>
                <w:rFonts w:cs="Times New Roman"/>
                <w:sz w:val="18"/>
                <w:szCs w:val="18"/>
              </w:rPr>
            </w:pPr>
            <w:r>
              <w:rPr>
                <w:rFonts w:cs="Times New Roman"/>
                <w:sz w:val="18"/>
                <w:szCs w:val="18"/>
              </w:rPr>
              <w:t>2</w:t>
            </w:r>
          </w:p>
        </w:tc>
        <w:tc>
          <w:tcPr>
            <w:tcW w:w="630" w:type="dxa"/>
            <w:vAlign w:val="center"/>
          </w:tcPr>
          <w:p w14:paraId="0014B96F">
            <w:pPr>
              <w:jc w:val="center"/>
              <w:rPr>
                <w:rFonts w:cs="Times New Roman"/>
                <w:sz w:val="18"/>
                <w:szCs w:val="18"/>
              </w:rPr>
            </w:pPr>
            <w:r>
              <w:rPr>
                <w:rFonts w:cs="Times New Roman"/>
                <w:sz w:val="18"/>
                <w:szCs w:val="18"/>
              </w:rPr>
              <w:t>2</w:t>
            </w:r>
          </w:p>
        </w:tc>
        <w:tc>
          <w:tcPr>
            <w:tcW w:w="620" w:type="dxa"/>
            <w:vMerge w:val="continue"/>
          </w:tcPr>
          <w:p w14:paraId="01A1D6D9">
            <w:pPr>
              <w:pStyle w:val="4"/>
              <w:spacing w:line="240" w:lineRule="auto"/>
              <w:ind w:firstLine="0"/>
              <w:jc w:val="center"/>
              <w:rPr>
                <w:rFonts w:hint="eastAsia" w:ascii="宋体" w:hAnsi="宋体" w:cs="宋体"/>
                <w:b/>
                <w:sz w:val="18"/>
                <w:szCs w:val="18"/>
              </w:rPr>
            </w:pPr>
          </w:p>
        </w:tc>
      </w:tr>
      <w:tr w14:paraId="7A534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427" w:type="dxa"/>
            <w:vMerge w:val="continue"/>
          </w:tcPr>
          <w:p w14:paraId="2A983B2F">
            <w:pPr>
              <w:pStyle w:val="4"/>
              <w:spacing w:line="240" w:lineRule="auto"/>
              <w:ind w:firstLine="0"/>
              <w:rPr>
                <w:rFonts w:hint="eastAsia" w:ascii="宋体" w:hAnsi="宋体" w:cs="宋体"/>
                <w:b/>
                <w:sz w:val="18"/>
                <w:szCs w:val="18"/>
              </w:rPr>
            </w:pPr>
          </w:p>
        </w:tc>
        <w:tc>
          <w:tcPr>
            <w:tcW w:w="1533" w:type="dxa"/>
            <w:gridSpan w:val="4"/>
            <w:vMerge w:val="restart"/>
            <w:vAlign w:val="center"/>
          </w:tcPr>
          <w:p w14:paraId="2E2530CD">
            <w:pPr>
              <w:jc w:val="center"/>
              <w:rPr>
                <w:rFonts w:hint="eastAsia" w:ascii="宋体" w:hAnsi="宋体" w:cs="宋体"/>
                <w:b/>
                <w:bCs/>
                <w:sz w:val="18"/>
                <w:szCs w:val="18"/>
              </w:rPr>
            </w:pPr>
            <w:r>
              <w:rPr>
                <w:rFonts w:hint="eastAsia" w:ascii="宋体" w:hAnsi="宋体" w:cs="宋体"/>
                <w:b/>
                <w:bCs/>
                <w:sz w:val="18"/>
                <w:szCs w:val="18"/>
              </w:rPr>
              <w:t>素养选修课程</w:t>
            </w:r>
          </w:p>
          <w:p w14:paraId="48E395CD">
            <w:pPr>
              <w:jc w:val="center"/>
              <w:rPr>
                <w:rFonts w:hint="eastAsia" w:ascii="宋体" w:hAnsi="宋体" w:cs="宋体"/>
                <w:sz w:val="18"/>
                <w:szCs w:val="18"/>
              </w:rPr>
            </w:pPr>
            <w:r>
              <w:rPr>
                <w:rFonts w:hint="eastAsia" w:ascii="宋体" w:hAnsi="宋体" w:cs="宋体"/>
                <w:sz w:val="18"/>
                <w:szCs w:val="18"/>
              </w:rPr>
              <w:t>1学分</w:t>
            </w:r>
          </w:p>
        </w:tc>
        <w:tc>
          <w:tcPr>
            <w:tcW w:w="930" w:type="dxa"/>
            <w:vAlign w:val="center"/>
          </w:tcPr>
          <w:p w14:paraId="508541D7">
            <w:pPr>
              <w:jc w:val="left"/>
              <w:rPr>
                <w:sz w:val="18"/>
                <w:szCs w:val="18"/>
              </w:rPr>
            </w:pPr>
            <w:r>
              <w:rPr>
                <w:sz w:val="18"/>
                <w:szCs w:val="18"/>
              </w:rPr>
              <w:t>G15001</w:t>
            </w:r>
          </w:p>
        </w:tc>
        <w:tc>
          <w:tcPr>
            <w:tcW w:w="4456" w:type="dxa"/>
            <w:gridSpan w:val="4"/>
            <w:vAlign w:val="center"/>
          </w:tcPr>
          <w:p w14:paraId="2C07BB62">
            <w:pPr>
              <w:jc w:val="left"/>
              <w:rPr>
                <w:sz w:val="18"/>
                <w:szCs w:val="18"/>
              </w:rPr>
            </w:pPr>
            <w:r>
              <w:rPr>
                <w:sz w:val="18"/>
                <w:szCs w:val="18"/>
              </w:rPr>
              <w:t>东方哲学与现代化</w:t>
            </w:r>
          </w:p>
          <w:p w14:paraId="7AD3F40E">
            <w:pPr>
              <w:jc w:val="left"/>
              <w:rPr>
                <w:sz w:val="18"/>
                <w:szCs w:val="18"/>
              </w:rPr>
            </w:pPr>
            <w:r>
              <w:rPr>
                <w:sz w:val="18"/>
                <w:szCs w:val="18"/>
              </w:rPr>
              <w:t>Oriental Philosophy and Modernization</w:t>
            </w:r>
          </w:p>
        </w:tc>
        <w:tc>
          <w:tcPr>
            <w:tcW w:w="600" w:type="dxa"/>
            <w:vAlign w:val="center"/>
          </w:tcPr>
          <w:p w14:paraId="0A230563">
            <w:pPr>
              <w:jc w:val="center"/>
              <w:rPr>
                <w:rFonts w:cs="Times New Roman"/>
                <w:sz w:val="18"/>
                <w:szCs w:val="18"/>
              </w:rPr>
            </w:pPr>
            <w:r>
              <w:rPr>
                <w:rFonts w:cs="Times New Roman"/>
                <w:sz w:val="18"/>
                <w:szCs w:val="18"/>
              </w:rPr>
              <w:t>1</w:t>
            </w:r>
          </w:p>
        </w:tc>
        <w:tc>
          <w:tcPr>
            <w:tcW w:w="630" w:type="dxa"/>
            <w:vAlign w:val="center"/>
          </w:tcPr>
          <w:p w14:paraId="22569827">
            <w:pPr>
              <w:jc w:val="center"/>
              <w:rPr>
                <w:rFonts w:cs="Times New Roman"/>
                <w:sz w:val="18"/>
                <w:szCs w:val="18"/>
              </w:rPr>
            </w:pPr>
            <w:r>
              <w:rPr>
                <w:rFonts w:cs="Times New Roman"/>
                <w:sz w:val="18"/>
                <w:szCs w:val="18"/>
              </w:rPr>
              <w:t>1</w:t>
            </w:r>
          </w:p>
        </w:tc>
        <w:tc>
          <w:tcPr>
            <w:tcW w:w="620" w:type="dxa"/>
            <w:vMerge w:val="restart"/>
            <w:vAlign w:val="center"/>
          </w:tcPr>
          <w:p w14:paraId="700AECA2">
            <w:pPr>
              <w:pStyle w:val="4"/>
              <w:spacing w:line="240" w:lineRule="auto"/>
              <w:ind w:firstLine="0"/>
              <w:rPr>
                <w:rFonts w:hint="eastAsia" w:ascii="宋体" w:hAnsi="宋体" w:cs="宋体"/>
                <w:bCs/>
                <w:sz w:val="18"/>
                <w:szCs w:val="18"/>
              </w:rPr>
            </w:pPr>
            <w:r>
              <w:rPr>
                <w:rFonts w:hint="eastAsia" w:ascii="宋体" w:hAnsi="宋体" w:cs="宋体"/>
                <w:bCs/>
                <w:sz w:val="18"/>
                <w:szCs w:val="18"/>
              </w:rPr>
              <w:t>选修</w:t>
            </w:r>
          </w:p>
        </w:tc>
      </w:tr>
      <w:tr w14:paraId="0B73E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427" w:type="dxa"/>
            <w:vMerge w:val="continue"/>
          </w:tcPr>
          <w:p w14:paraId="22259576">
            <w:pPr>
              <w:pStyle w:val="4"/>
              <w:spacing w:line="240" w:lineRule="auto"/>
              <w:ind w:firstLine="0"/>
              <w:rPr>
                <w:rFonts w:hint="eastAsia" w:ascii="宋体" w:hAnsi="宋体" w:cs="宋体"/>
                <w:b/>
                <w:sz w:val="18"/>
                <w:szCs w:val="18"/>
              </w:rPr>
            </w:pPr>
          </w:p>
        </w:tc>
        <w:tc>
          <w:tcPr>
            <w:tcW w:w="1533" w:type="dxa"/>
            <w:gridSpan w:val="4"/>
            <w:vMerge w:val="continue"/>
          </w:tcPr>
          <w:p w14:paraId="3B920041">
            <w:pPr>
              <w:jc w:val="left"/>
              <w:rPr>
                <w:rFonts w:hint="eastAsia" w:ascii="宋体" w:hAnsi="宋体" w:cs="宋体"/>
                <w:sz w:val="18"/>
                <w:szCs w:val="18"/>
              </w:rPr>
            </w:pPr>
          </w:p>
        </w:tc>
        <w:tc>
          <w:tcPr>
            <w:tcW w:w="930" w:type="dxa"/>
            <w:vAlign w:val="center"/>
          </w:tcPr>
          <w:p w14:paraId="2999827D">
            <w:pPr>
              <w:jc w:val="left"/>
              <w:rPr>
                <w:sz w:val="18"/>
                <w:szCs w:val="18"/>
              </w:rPr>
            </w:pPr>
            <w:r>
              <w:rPr>
                <w:sz w:val="18"/>
                <w:szCs w:val="18"/>
              </w:rPr>
              <w:t>G02060</w:t>
            </w:r>
          </w:p>
        </w:tc>
        <w:tc>
          <w:tcPr>
            <w:tcW w:w="4456" w:type="dxa"/>
            <w:gridSpan w:val="4"/>
            <w:vAlign w:val="center"/>
          </w:tcPr>
          <w:p w14:paraId="16E1D0F2">
            <w:pPr>
              <w:jc w:val="left"/>
              <w:rPr>
                <w:sz w:val="18"/>
                <w:szCs w:val="18"/>
              </w:rPr>
            </w:pPr>
            <w:r>
              <w:rPr>
                <w:sz w:val="18"/>
                <w:szCs w:val="18"/>
              </w:rPr>
              <w:t>科研素养与创新能力</w:t>
            </w:r>
          </w:p>
          <w:p w14:paraId="0854D87C">
            <w:pPr>
              <w:jc w:val="left"/>
              <w:rPr>
                <w:sz w:val="18"/>
                <w:szCs w:val="18"/>
              </w:rPr>
            </w:pPr>
            <w:r>
              <w:rPr>
                <w:sz w:val="18"/>
                <w:szCs w:val="18"/>
              </w:rPr>
              <w:t>Scientific Research Literacy and Innovation Ability</w:t>
            </w:r>
          </w:p>
        </w:tc>
        <w:tc>
          <w:tcPr>
            <w:tcW w:w="600" w:type="dxa"/>
            <w:vAlign w:val="center"/>
          </w:tcPr>
          <w:p w14:paraId="1B6A0374">
            <w:pPr>
              <w:jc w:val="center"/>
              <w:rPr>
                <w:rFonts w:cs="Times New Roman"/>
                <w:sz w:val="18"/>
                <w:szCs w:val="18"/>
              </w:rPr>
            </w:pPr>
            <w:r>
              <w:rPr>
                <w:rFonts w:cs="Times New Roman"/>
                <w:sz w:val="18"/>
                <w:szCs w:val="18"/>
              </w:rPr>
              <w:t>1</w:t>
            </w:r>
          </w:p>
        </w:tc>
        <w:tc>
          <w:tcPr>
            <w:tcW w:w="630" w:type="dxa"/>
            <w:vAlign w:val="center"/>
          </w:tcPr>
          <w:p w14:paraId="2B433D68">
            <w:pPr>
              <w:jc w:val="center"/>
              <w:rPr>
                <w:rFonts w:cs="Times New Roman"/>
                <w:sz w:val="18"/>
                <w:szCs w:val="18"/>
              </w:rPr>
            </w:pPr>
            <w:r>
              <w:rPr>
                <w:rFonts w:cs="Times New Roman"/>
                <w:sz w:val="18"/>
                <w:szCs w:val="18"/>
              </w:rPr>
              <w:t>1</w:t>
            </w:r>
          </w:p>
        </w:tc>
        <w:tc>
          <w:tcPr>
            <w:tcW w:w="620" w:type="dxa"/>
            <w:vMerge w:val="continue"/>
          </w:tcPr>
          <w:p w14:paraId="2A3B78FD">
            <w:pPr>
              <w:pStyle w:val="4"/>
              <w:spacing w:line="240" w:lineRule="auto"/>
              <w:ind w:firstLine="0"/>
              <w:jc w:val="center"/>
              <w:rPr>
                <w:rFonts w:hint="eastAsia" w:ascii="宋体" w:hAnsi="宋体" w:cs="宋体"/>
                <w:b/>
                <w:sz w:val="18"/>
                <w:szCs w:val="18"/>
              </w:rPr>
            </w:pPr>
          </w:p>
        </w:tc>
      </w:tr>
      <w:tr w14:paraId="67613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63ED7B5E">
            <w:pPr>
              <w:pStyle w:val="4"/>
              <w:spacing w:line="240" w:lineRule="auto"/>
              <w:ind w:firstLine="0"/>
              <w:rPr>
                <w:rFonts w:hint="eastAsia" w:ascii="宋体" w:hAnsi="宋体" w:cs="宋体"/>
                <w:b/>
                <w:sz w:val="18"/>
                <w:szCs w:val="18"/>
              </w:rPr>
            </w:pPr>
          </w:p>
        </w:tc>
        <w:tc>
          <w:tcPr>
            <w:tcW w:w="1533" w:type="dxa"/>
            <w:gridSpan w:val="4"/>
            <w:vMerge w:val="continue"/>
          </w:tcPr>
          <w:p w14:paraId="76A873E5">
            <w:pPr>
              <w:jc w:val="left"/>
              <w:rPr>
                <w:rFonts w:hint="eastAsia" w:ascii="宋体" w:hAnsi="宋体" w:cs="宋体"/>
                <w:sz w:val="18"/>
                <w:szCs w:val="18"/>
              </w:rPr>
            </w:pPr>
          </w:p>
        </w:tc>
        <w:tc>
          <w:tcPr>
            <w:tcW w:w="930" w:type="dxa"/>
            <w:vAlign w:val="center"/>
          </w:tcPr>
          <w:p w14:paraId="4C9C05A0">
            <w:pPr>
              <w:jc w:val="left"/>
              <w:rPr>
                <w:sz w:val="18"/>
                <w:szCs w:val="18"/>
              </w:rPr>
            </w:pPr>
            <w:r>
              <w:rPr>
                <w:sz w:val="18"/>
                <w:szCs w:val="18"/>
              </w:rPr>
              <w:t>G21002</w:t>
            </w:r>
          </w:p>
        </w:tc>
        <w:tc>
          <w:tcPr>
            <w:tcW w:w="4456" w:type="dxa"/>
            <w:gridSpan w:val="4"/>
            <w:vAlign w:val="center"/>
          </w:tcPr>
          <w:p w14:paraId="7828BC43">
            <w:pPr>
              <w:jc w:val="left"/>
              <w:rPr>
                <w:sz w:val="18"/>
                <w:szCs w:val="18"/>
              </w:rPr>
            </w:pPr>
            <w:r>
              <w:rPr>
                <w:sz w:val="18"/>
                <w:szCs w:val="18"/>
              </w:rPr>
              <w:t>羽毛球</w:t>
            </w:r>
          </w:p>
          <w:p w14:paraId="010000E1">
            <w:pPr>
              <w:jc w:val="left"/>
              <w:rPr>
                <w:sz w:val="18"/>
                <w:szCs w:val="18"/>
              </w:rPr>
            </w:pPr>
            <w:r>
              <w:rPr>
                <w:sz w:val="18"/>
                <w:szCs w:val="18"/>
              </w:rPr>
              <w:t>Badminton</w:t>
            </w:r>
          </w:p>
        </w:tc>
        <w:tc>
          <w:tcPr>
            <w:tcW w:w="600" w:type="dxa"/>
            <w:vAlign w:val="center"/>
          </w:tcPr>
          <w:p w14:paraId="6A9A6B4F">
            <w:pPr>
              <w:jc w:val="center"/>
              <w:rPr>
                <w:rFonts w:cs="Times New Roman"/>
                <w:sz w:val="18"/>
                <w:szCs w:val="18"/>
              </w:rPr>
            </w:pPr>
            <w:r>
              <w:rPr>
                <w:rFonts w:cs="Times New Roman"/>
                <w:sz w:val="18"/>
                <w:szCs w:val="18"/>
              </w:rPr>
              <w:t>1</w:t>
            </w:r>
          </w:p>
        </w:tc>
        <w:tc>
          <w:tcPr>
            <w:tcW w:w="630" w:type="dxa"/>
            <w:vAlign w:val="center"/>
          </w:tcPr>
          <w:p w14:paraId="6AD096A9">
            <w:pPr>
              <w:jc w:val="center"/>
              <w:rPr>
                <w:rFonts w:cs="Times New Roman"/>
                <w:sz w:val="18"/>
                <w:szCs w:val="18"/>
              </w:rPr>
            </w:pPr>
            <w:r>
              <w:rPr>
                <w:rFonts w:cs="Times New Roman"/>
                <w:sz w:val="18"/>
                <w:szCs w:val="18"/>
              </w:rPr>
              <w:t>2</w:t>
            </w:r>
          </w:p>
        </w:tc>
        <w:tc>
          <w:tcPr>
            <w:tcW w:w="620" w:type="dxa"/>
            <w:vMerge w:val="continue"/>
          </w:tcPr>
          <w:p w14:paraId="6CD05D86">
            <w:pPr>
              <w:pStyle w:val="4"/>
              <w:spacing w:line="240" w:lineRule="auto"/>
              <w:ind w:firstLine="0"/>
              <w:jc w:val="center"/>
              <w:rPr>
                <w:rFonts w:hint="eastAsia" w:ascii="宋体" w:hAnsi="宋体" w:cs="宋体"/>
                <w:b/>
                <w:sz w:val="18"/>
                <w:szCs w:val="18"/>
              </w:rPr>
            </w:pPr>
          </w:p>
        </w:tc>
      </w:tr>
      <w:tr w14:paraId="25AA4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restart"/>
          </w:tcPr>
          <w:p w14:paraId="5D185327">
            <w:pPr>
              <w:pStyle w:val="4"/>
              <w:spacing w:line="240" w:lineRule="auto"/>
              <w:ind w:firstLine="0"/>
              <w:rPr>
                <w:rFonts w:hint="eastAsia" w:ascii="宋体" w:hAnsi="宋体" w:cs="宋体"/>
                <w:b/>
                <w:sz w:val="18"/>
                <w:szCs w:val="18"/>
              </w:rPr>
            </w:pPr>
          </w:p>
        </w:tc>
        <w:tc>
          <w:tcPr>
            <w:tcW w:w="1533" w:type="dxa"/>
            <w:gridSpan w:val="4"/>
            <w:vMerge w:val="continue"/>
          </w:tcPr>
          <w:p w14:paraId="16D3A012">
            <w:pPr>
              <w:jc w:val="left"/>
              <w:rPr>
                <w:rFonts w:hint="eastAsia" w:ascii="宋体" w:hAnsi="宋体" w:cs="宋体"/>
                <w:sz w:val="18"/>
                <w:szCs w:val="18"/>
              </w:rPr>
            </w:pPr>
          </w:p>
        </w:tc>
        <w:tc>
          <w:tcPr>
            <w:tcW w:w="930" w:type="dxa"/>
            <w:vAlign w:val="center"/>
          </w:tcPr>
          <w:p w14:paraId="2BA72D2A">
            <w:pPr>
              <w:jc w:val="left"/>
              <w:rPr>
                <w:sz w:val="18"/>
                <w:szCs w:val="18"/>
              </w:rPr>
            </w:pPr>
            <w:r>
              <w:rPr>
                <w:sz w:val="18"/>
                <w:szCs w:val="18"/>
              </w:rPr>
              <w:t>G21003</w:t>
            </w:r>
          </w:p>
        </w:tc>
        <w:tc>
          <w:tcPr>
            <w:tcW w:w="4456" w:type="dxa"/>
            <w:gridSpan w:val="4"/>
            <w:vAlign w:val="center"/>
          </w:tcPr>
          <w:p w14:paraId="315FE3F9">
            <w:pPr>
              <w:jc w:val="left"/>
              <w:rPr>
                <w:sz w:val="18"/>
                <w:szCs w:val="18"/>
              </w:rPr>
            </w:pPr>
            <w:r>
              <w:rPr>
                <w:sz w:val="18"/>
                <w:szCs w:val="18"/>
              </w:rPr>
              <w:t>瑜伽</w:t>
            </w:r>
          </w:p>
          <w:p w14:paraId="26678C7B">
            <w:pPr>
              <w:jc w:val="left"/>
              <w:rPr>
                <w:sz w:val="18"/>
                <w:szCs w:val="18"/>
              </w:rPr>
            </w:pPr>
            <w:r>
              <w:rPr>
                <w:sz w:val="18"/>
                <w:szCs w:val="18"/>
              </w:rPr>
              <w:t>Yoga</w:t>
            </w:r>
          </w:p>
        </w:tc>
        <w:tc>
          <w:tcPr>
            <w:tcW w:w="600" w:type="dxa"/>
            <w:vAlign w:val="center"/>
          </w:tcPr>
          <w:p w14:paraId="383BC720">
            <w:pPr>
              <w:jc w:val="center"/>
              <w:rPr>
                <w:rFonts w:cs="Times New Roman"/>
                <w:sz w:val="18"/>
                <w:szCs w:val="18"/>
              </w:rPr>
            </w:pPr>
            <w:r>
              <w:rPr>
                <w:rFonts w:cs="Times New Roman"/>
                <w:sz w:val="18"/>
                <w:szCs w:val="18"/>
              </w:rPr>
              <w:t>1</w:t>
            </w:r>
          </w:p>
        </w:tc>
        <w:tc>
          <w:tcPr>
            <w:tcW w:w="630" w:type="dxa"/>
            <w:vAlign w:val="center"/>
          </w:tcPr>
          <w:p w14:paraId="05D614B8">
            <w:pPr>
              <w:jc w:val="center"/>
              <w:rPr>
                <w:rFonts w:cs="Times New Roman"/>
                <w:sz w:val="18"/>
                <w:szCs w:val="18"/>
              </w:rPr>
            </w:pPr>
            <w:r>
              <w:rPr>
                <w:rFonts w:cs="Times New Roman"/>
                <w:sz w:val="18"/>
                <w:szCs w:val="18"/>
              </w:rPr>
              <w:t>2</w:t>
            </w:r>
          </w:p>
        </w:tc>
        <w:tc>
          <w:tcPr>
            <w:tcW w:w="620" w:type="dxa"/>
            <w:vMerge w:val="continue"/>
          </w:tcPr>
          <w:p w14:paraId="6E645C18">
            <w:pPr>
              <w:pStyle w:val="4"/>
              <w:spacing w:line="240" w:lineRule="auto"/>
              <w:ind w:firstLine="0"/>
              <w:jc w:val="center"/>
              <w:rPr>
                <w:rFonts w:hint="eastAsia" w:ascii="宋体" w:hAnsi="宋体" w:cs="宋体"/>
                <w:b/>
                <w:sz w:val="18"/>
                <w:szCs w:val="18"/>
              </w:rPr>
            </w:pPr>
          </w:p>
        </w:tc>
      </w:tr>
      <w:tr w14:paraId="350C6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29977FA7">
            <w:pPr>
              <w:pStyle w:val="4"/>
              <w:spacing w:line="240" w:lineRule="auto"/>
              <w:ind w:firstLine="0"/>
              <w:rPr>
                <w:rFonts w:hint="eastAsia" w:ascii="宋体" w:hAnsi="宋体" w:cs="宋体"/>
                <w:b/>
                <w:sz w:val="18"/>
                <w:szCs w:val="18"/>
              </w:rPr>
            </w:pPr>
          </w:p>
        </w:tc>
        <w:tc>
          <w:tcPr>
            <w:tcW w:w="1533" w:type="dxa"/>
            <w:gridSpan w:val="4"/>
            <w:vMerge w:val="continue"/>
          </w:tcPr>
          <w:p w14:paraId="70A7F676">
            <w:pPr>
              <w:jc w:val="left"/>
              <w:rPr>
                <w:rFonts w:hint="eastAsia" w:ascii="宋体" w:hAnsi="宋体" w:cs="宋体"/>
                <w:sz w:val="18"/>
                <w:szCs w:val="18"/>
              </w:rPr>
            </w:pPr>
          </w:p>
        </w:tc>
        <w:tc>
          <w:tcPr>
            <w:tcW w:w="930" w:type="dxa"/>
            <w:vAlign w:val="center"/>
          </w:tcPr>
          <w:p w14:paraId="3BBA6CEE">
            <w:pPr>
              <w:jc w:val="left"/>
              <w:rPr>
                <w:sz w:val="18"/>
                <w:szCs w:val="18"/>
              </w:rPr>
            </w:pPr>
            <w:r>
              <w:rPr>
                <w:sz w:val="18"/>
                <w:szCs w:val="18"/>
              </w:rPr>
              <w:t>G20002</w:t>
            </w:r>
          </w:p>
        </w:tc>
        <w:tc>
          <w:tcPr>
            <w:tcW w:w="4456" w:type="dxa"/>
            <w:gridSpan w:val="4"/>
            <w:vAlign w:val="center"/>
          </w:tcPr>
          <w:p w14:paraId="3584DC0E">
            <w:pPr>
              <w:jc w:val="left"/>
              <w:rPr>
                <w:sz w:val="18"/>
                <w:szCs w:val="18"/>
              </w:rPr>
            </w:pPr>
            <w:r>
              <w:rPr>
                <w:sz w:val="18"/>
                <w:szCs w:val="18"/>
              </w:rPr>
              <w:t>舞蹈形体训练</w:t>
            </w:r>
          </w:p>
          <w:p w14:paraId="435CAEA5">
            <w:pPr>
              <w:jc w:val="left"/>
              <w:rPr>
                <w:sz w:val="18"/>
                <w:szCs w:val="18"/>
              </w:rPr>
            </w:pPr>
            <w:r>
              <w:rPr>
                <w:sz w:val="18"/>
                <w:szCs w:val="18"/>
              </w:rPr>
              <w:t>Physical Training</w:t>
            </w:r>
          </w:p>
        </w:tc>
        <w:tc>
          <w:tcPr>
            <w:tcW w:w="600" w:type="dxa"/>
            <w:vAlign w:val="center"/>
          </w:tcPr>
          <w:p w14:paraId="339EF666">
            <w:pPr>
              <w:jc w:val="center"/>
              <w:rPr>
                <w:rFonts w:cs="Times New Roman"/>
                <w:sz w:val="18"/>
                <w:szCs w:val="18"/>
              </w:rPr>
            </w:pPr>
            <w:r>
              <w:rPr>
                <w:rFonts w:cs="Times New Roman"/>
                <w:sz w:val="18"/>
                <w:szCs w:val="18"/>
              </w:rPr>
              <w:t>1</w:t>
            </w:r>
          </w:p>
        </w:tc>
        <w:tc>
          <w:tcPr>
            <w:tcW w:w="630" w:type="dxa"/>
            <w:vAlign w:val="center"/>
          </w:tcPr>
          <w:p w14:paraId="4E237524">
            <w:pPr>
              <w:jc w:val="center"/>
              <w:rPr>
                <w:rFonts w:cs="Times New Roman"/>
                <w:sz w:val="18"/>
                <w:szCs w:val="18"/>
              </w:rPr>
            </w:pPr>
            <w:r>
              <w:rPr>
                <w:rFonts w:cs="Times New Roman"/>
                <w:sz w:val="18"/>
                <w:szCs w:val="18"/>
              </w:rPr>
              <w:t>2</w:t>
            </w:r>
          </w:p>
        </w:tc>
        <w:tc>
          <w:tcPr>
            <w:tcW w:w="620" w:type="dxa"/>
            <w:vMerge w:val="continue"/>
          </w:tcPr>
          <w:p w14:paraId="56A9E559">
            <w:pPr>
              <w:pStyle w:val="4"/>
              <w:spacing w:line="240" w:lineRule="auto"/>
              <w:ind w:firstLine="0"/>
              <w:jc w:val="center"/>
              <w:rPr>
                <w:rFonts w:hint="eastAsia" w:ascii="宋体" w:hAnsi="宋体" w:cs="宋体"/>
                <w:b/>
                <w:sz w:val="18"/>
                <w:szCs w:val="18"/>
              </w:rPr>
            </w:pPr>
          </w:p>
        </w:tc>
      </w:tr>
      <w:tr w14:paraId="0C182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3622D8BF">
            <w:pPr>
              <w:pStyle w:val="4"/>
              <w:spacing w:line="240" w:lineRule="auto"/>
              <w:ind w:firstLine="0"/>
              <w:rPr>
                <w:rFonts w:hint="eastAsia" w:ascii="宋体" w:hAnsi="宋体" w:cs="宋体"/>
                <w:b/>
                <w:sz w:val="18"/>
                <w:szCs w:val="18"/>
              </w:rPr>
            </w:pPr>
          </w:p>
        </w:tc>
        <w:tc>
          <w:tcPr>
            <w:tcW w:w="1533" w:type="dxa"/>
            <w:gridSpan w:val="4"/>
            <w:vMerge w:val="continue"/>
          </w:tcPr>
          <w:p w14:paraId="12E8E00E">
            <w:pPr>
              <w:jc w:val="left"/>
              <w:rPr>
                <w:rFonts w:hint="eastAsia" w:ascii="宋体" w:hAnsi="宋体" w:cs="宋体"/>
                <w:sz w:val="18"/>
                <w:szCs w:val="18"/>
              </w:rPr>
            </w:pPr>
          </w:p>
        </w:tc>
        <w:tc>
          <w:tcPr>
            <w:tcW w:w="930" w:type="dxa"/>
            <w:vAlign w:val="center"/>
          </w:tcPr>
          <w:p w14:paraId="633644F2">
            <w:pPr>
              <w:jc w:val="left"/>
              <w:rPr>
                <w:sz w:val="18"/>
                <w:szCs w:val="18"/>
              </w:rPr>
            </w:pPr>
            <w:r>
              <w:rPr>
                <w:sz w:val="18"/>
                <w:szCs w:val="18"/>
              </w:rPr>
              <w:t>G20004</w:t>
            </w:r>
          </w:p>
        </w:tc>
        <w:tc>
          <w:tcPr>
            <w:tcW w:w="4456" w:type="dxa"/>
            <w:gridSpan w:val="4"/>
            <w:vAlign w:val="center"/>
          </w:tcPr>
          <w:p w14:paraId="335790F6">
            <w:pPr>
              <w:jc w:val="left"/>
              <w:rPr>
                <w:sz w:val="18"/>
                <w:szCs w:val="18"/>
              </w:rPr>
            </w:pPr>
            <w:r>
              <w:rPr>
                <w:sz w:val="18"/>
                <w:szCs w:val="18"/>
              </w:rPr>
              <w:t>钢琴演奏基础十六课</w:t>
            </w:r>
          </w:p>
          <w:p w14:paraId="495D456D">
            <w:pPr>
              <w:jc w:val="left"/>
              <w:rPr>
                <w:sz w:val="18"/>
                <w:szCs w:val="18"/>
              </w:rPr>
            </w:pPr>
            <w:r>
              <w:rPr>
                <w:sz w:val="18"/>
                <w:szCs w:val="18"/>
              </w:rPr>
              <w:t>Sixteen Lessons in Piano Performance</w:t>
            </w:r>
          </w:p>
        </w:tc>
        <w:tc>
          <w:tcPr>
            <w:tcW w:w="600" w:type="dxa"/>
            <w:vAlign w:val="center"/>
          </w:tcPr>
          <w:p w14:paraId="541967CA">
            <w:pPr>
              <w:jc w:val="center"/>
              <w:rPr>
                <w:rFonts w:cs="Times New Roman"/>
                <w:sz w:val="18"/>
                <w:szCs w:val="18"/>
              </w:rPr>
            </w:pPr>
            <w:r>
              <w:rPr>
                <w:rFonts w:cs="Times New Roman"/>
                <w:sz w:val="18"/>
                <w:szCs w:val="18"/>
              </w:rPr>
              <w:t>1</w:t>
            </w:r>
          </w:p>
        </w:tc>
        <w:tc>
          <w:tcPr>
            <w:tcW w:w="630" w:type="dxa"/>
            <w:vAlign w:val="center"/>
          </w:tcPr>
          <w:p w14:paraId="5006F85D">
            <w:pPr>
              <w:jc w:val="center"/>
              <w:rPr>
                <w:rFonts w:cs="Times New Roman"/>
                <w:sz w:val="18"/>
                <w:szCs w:val="18"/>
              </w:rPr>
            </w:pPr>
            <w:r>
              <w:rPr>
                <w:rFonts w:cs="Times New Roman"/>
                <w:sz w:val="18"/>
                <w:szCs w:val="18"/>
              </w:rPr>
              <w:t>2</w:t>
            </w:r>
          </w:p>
        </w:tc>
        <w:tc>
          <w:tcPr>
            <w:tcW w:w="620" w:type="dxa"/>
            <w:vMerge w:val="continue"/>
          </w:tcPr>
          <w:p w14:paraId="4B005B4E">
            <w:pPr>
              <w:pStyle w:val="4"/>
              <w:spacing w:line="240" w:lineRule="auto"/>
              <w:ind w:firstLine="0"/>
              <w:jc w:val="center"/>
              <w:rPr>
                <w:rFonts w:hint="eastAsia" w:ascii="宋体" w:hAnsi="宋体" w:cs="宋体"/>
                <w:b/>
                <w:sz w:val="18"/>
                <w:szCs w:val="18"/>
              </w:rPr>
            </w:pPr>
          </w:p>
        </w:tc>
      </w:tr>
      <w:tr w14:paraId="47557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54DC0B3E">
            <w:pPr>
              <w:pStyle w:val="4"/>
              <w:spacing w:line="240" w:lineRule="auto"/>
              <w:ind w:firstLine="0"/>
              <w:rPr>
                <w:rFonts w:hint="eastAsia" w:ascii="宋体" w:hAnsi="宋体" w:cs="宋体"/>
                <w:b/>
                <w:sz w:val="18"/>
                <w:szCs w:val="18"/>
              </w:rPr>
            </w:pPr>
          </w:p>
        </w:tc>
        <w:tc>
          <w:tcPr>
            <w:tcW w:w="1533" w:type="dxa"/>
            <w:gridSpan w:val="4"/>
            <w:vMerge w:val="continue"/>
          </w:tcPr>
          <w:p w14:paraId="3AB1926A">
            <w:pPr>
              <w:jc w:val="left"/>
              <w:rPr>
                <w:rFonts w:hint="eastAsia" w:ascii="宋体" w:hAnsi="宋体" w:cs="宋体"/>
                <w:sz w:val="18"/>
                <w:szCs w:val="18"/>
              </w:rPr>
            </w:pPr>
          </w:p>
        </w:tc>
        <w:tc>
          <w:tcPr>
            <w:tcW w:w="930" w:type="dxa"/>
            <w:vAlign w:val="center"/>
          </w:tcPr>
          <w:p w14:paraId="31C36BA1">
            <w:pPr>
              <w:jc w:val="left"/>
              <w:rPr>
                <w:sz w:val="18"/>
                <w:szCs w:val="18"/>
              </w:rPr>
            </w:pPr>
            <w:r>
              <w:rPr>
                <w:sz w:val="18"/>
                <w:szCs w:val="18"/>
              </w:rPr>
              <w:t>G19002</w:t>
            </w:r>
          </w:p>
        </w:tc>
        <w:tc>
          <w:tcPr>
            <w:tcW w:w="4456" w:type="dxa"/>
            <w:gridSpan w:val="4"/>
            <w:vAlign w:val="center"/>
          </w:tcPr>
          <w:p w14:paraId="19E02950">
            <w:pPr>
              <w:jc w:val="left"/>
              <w:rPr>
                <w:sz w:val="18"/>
                <w:szCs w:val="18"/>
              </w:rPr>
            </w:pPr>
            <w:r>
              <w:rPr>
                <w:sz w:val="18"/>
                <w:szCs w:val="18"/>
              </w:rPr>
              <w:t>美术鉴赏</w:t>
            </w:r>
          </w:p>
          <w:p w14:paraId="41A84960">
            <w:pPr>
              <w:jc w:val="left"/>
              <w:rPr>
                <w:sz w:val="18"/>
                <w:szCs w:val="18"/>
              </w:rPr>
            </w:pPr>
            <w:r>
              <w:rPr>
                <w:sz w:val="18"/>
                <w:szCs w:val="18"/>
              </w:rPr>
              <w:t>Art Appreciation</w:t>
            </w:r>
          </w:p>
        </w:tc>
        <w:tc>
          <w:tcPr>
            <w:tcW w:w="600" w:type="dxa"/>
            <w:vAlign w:val="center"/>
          </w:tcPr>
          <w:p w14:paraId="3E2976B3">
            <w:pPr>
              <w:jc w:val="center"/>
              <w:rPr>
                <w:rFonts w:cs="Times New Roman"/>
                <w:sz w:val="18"/>
                <w:szCs w:val="18"/>
              </w:rPr>
            </w:pPr>
            <w:r>
              <w:rPr>
                <w:rFonts w:cs="Times New Roman"/>
                <w:sz w:val="18"/>
                <w:szCs w:val="18"/>
              </w:rPr>
              <w:t>1</w:t>
            </w:r>
          </w:p>
        </w:tc>
        <w:tc>
          <w:tcPr>
            <w:tcW w:w="630" w:type="dxa"/>
            <w:vAlign w:val="center"/>
          </w:tcPr>
          <w:p w14:paraId="1C12EEE1">
            <w:pPr>
              <w:jc w:val="center"/>
              <w:rPr>
                <w:rFonts w:cs="Times New Roman"/>
                <w:sz w:val="18"/>
                <w:szCs w:val="18"/>
              </w:rPr>
            </w:pPr>
            <w:r>
              <w:rPr>
                <w:rFonts w:cs="Times New Roman"/>
                <w:sz w:val="18"/>
                <w:szCs w:val="18"/>
              </w:rPr>
              <w:t>2</w:t>
            </w:r>
          </w:p>
        </w:tc>
        <w:tc>
          <w:tcPr>
            <w:tcW w:w="620" w:type="dxa"/>
            <w:vMerge w:val="continue"/>
          </w:tcPr>
          <w:p w14:paraId="6CAC27F9">
            <w:pPr>
              <w:pStyle w:val="4"/>
              <w:spacing w:line="240" w:lineRule="auto"/>
              <w:ind w:firstLine="0"/>
              <w:jc w:val="center"/>
              <w:rPr>
                <w:rFonts w:hint="eastAsia" w:ascii="宋体" w:hAnsi="宋体" w:cs="宋体"/>
                <w:b/>
                <w:sz w:val="18"/>
                <w:szCs w:val="18"/>
              </w:rPr>
            </w:pPr>
          </w:p>
        </w:tc>
      </w:tr>
      <w:tr w14:paraId="47EB2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7288BFDA">
            <w:pPr>
              <w:pStyle w:val="4"/>
              <w:spacing w:line="240" w:lineRule="auto"/>
              <w:ind w:firstLine="0"/>
              <w:rPr>
                <w:rFonts w:hint="eastAsia" w:ascii="宋体" w:hAnsi="宋体" w:cs="宋体"/>
                <w:b/>
                <w:sz w:val="18"/>
                <w:szCs w:val="18"/>
              </w:rPr>
            </w:pPr>
          </w:p>
        </w:tc>
        <w:tc>
          <w:tcPr>
            <w:tcW w:w="1533" w:type="dxa"/>
            <w:gridSpan w:val="4"/>
            <w:vMerge w:val="continue"/>
          </w:tcPr>
          <w:p w14:paraId="30618CE1">
            <w:pPr>
              <w:jc w:val="left"/>
              <w:rPr>
                <w:rFonts w:hint="eastAsia" w:ascii="宋体" w:hAnsi="宋体" w:cs="宋体"/>
                <w:sz w:val="18"/>
                <w:szCs w:val="18"/>
              </w:rPr>
            </w:pPr>
          </w:p>
        </w:tc>
        <w:tc>
          <w:tcPr>
            <w:tcW w:w="930" w:type="dxa"/>
            <w:vAlign w:val="center"/>
          </w:tcPr>
          <w:p w14:paraId="29987432">
            <w:pPr>
              <w:jc w:val="left"/>
              <w:rPr>
                <w:sz w:val="18"/>
                <w:szCs w:val="18"/>
              </w:rPr>
            </w:pPr>
            <w:r>
              <w:rPr>
                <w:sz w:val="18"/>
                <w:szCs w:val="18"/>
              </w:rPr>
              <w:t>G19004</w:t>
            </w:r>
          </w:p>
        </w:tc>
        <w:tc>
          <w:tcPr>
            <w:tcW w:w="4456" w:type="dxa"/>
            <w:gridSpan w:val="4"/>
            <w:vAlign w:val="center"/>
          </w:tcPr>
          <w:p w14:paraId="1A8F71EC">
            <w:pPr>
              <w:jc w:val="left"/>
              <w:rPr>
                <w:sz w:val="18"/>
                <w:szCs w:val="18"/>
              </w:rPr>
            </w:pPr>
            <w:r>
              <w:rPr>
                <w:sz w:val="18"/>
                <w:szCs w:val="18"/>
              </w:rPr>
              <w:t>中西美术比较</w:t>
            </w:r>
          </w:p>
          <w:p w14:paraId="0A731643">
            <w:pPr>
              <w:jc w:val="left"/>
              <w:rPr>
                <w:sz w:val="18"/>
                <w:szCs w:val="18"/>
              </w:rPr>
            </w:pPr>
            <w:r>
              <w:rPr>
                <w:sz w:val="18"/>
                <w:szCs w:val="18"/>
              </w:rPr>
              <w:t>A Comparative Study of Chinese and Western Fine Arts</w:t>
            </w:r>
          </w:p>
        </w:tc>
        <w:tc>
          <w:tcPr>
            <w:tcW w:w="600" w:type="dxa"/>
            <w:vAlign w:val="center"/>
          </w:tcPr>
          <w:p w14:paraId="0FCD3CCD">
            <w:pPr>
              <w:jc w:val="center"/>
              <w:rPr>
                <w:rFonts w:cs="Times New Roman"/>
                <w:sz w:val="18"/>
                <w:szCs w:val="18"/>
              </w:rPr>
            </w:pPr>
            <w:r>
              <w:rPr>
                <w:rFonts w:cs="Times New Roman"/>
                <w:sz w:val="18"/>
                <w:szCs w:val="18"/>
              </w:rPr>
              <w:t>1</w:t>
            </w:r>
          </w:p>
        </w:tc>
        <w:tc>
          <w:tcPr>
            <w:tcW w:w="630" w:type="dxa"/>
            <w:vAlign w:val="center"/>
          </w:tcPr>
          <w:p w14:paraId="64C97154">
            <w:pPr>
              <w:jc w:val="center"/>
              <w:rPr>
                <w:rFonts w:cs="Times New Roman"/>
                <w:sz w:val="18"/>
                <w:szCs w:val="18"/>
              </w:rPr>
            </w:pPr>
            <w:r>
              <w:rPr>
                <w:rFonts w:cs="Times New Roman"/>
                <w:sz w:val="18"/>
                <w:szCs w:val="18"/>
              </w:rPr>
              <w:t>2</w:t>
            </w:r>
          </w:p>
        </w:tc>
        <w:tc>
          <w:tcPr>
            <w:tcW w:w="620" w:type="dxa"/>
            <w:vMerge w:val="continue"/>
          </w:tcPr>
          <w:p w14:paraId="6C2F84EE">
            <w:pPr>
              <w:pStyle w:val="4"/>
              <w:spacing w:line="240" w:lineRule="auto"/>
              <w:ind w:firstLine="0"/>
              <w:jc w:val="center"/>
              <w:rPr>
                <w:rFonts w:hint="eastAsia" w:ascii="宋体" w:hAnsi="宋体" w:cs="宋体"/>
                <w:b/>
                <w:sz w:val="18"/>
                <w:szCs w:val="18"/>
              </w:rPr>
            </w:pPr>
          </w:p>
        </w:tc>
      </w:tr>
      <w:tr w14:paraId="07E39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427" w:type="dxa"/>
            <w:vMerge w:val="restart"/>
            <w:vAlign w:val="center"/>
          </w:tcPr>
          <w:p w14:paraId="07270DB2">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其他</w:t>
            </w:r>
          </w:p>
        </w:tc>
        <w:tc>
          <w:tcPr>
            <w:tcW w:w="1533" w:type="dxa"/>
            <w:gridSpan w:val="4"/>
            <w:vMerge w:val="restart"/>
            <w:vAlign w:val="center"/>
          </w:tcPr>
          <w:p w14:paraId="1BC6E1C4">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补修课程</w:t>
            </w:r>
          </w:p>
          <w:p w14:paraId="64AF13B0">
            <w:pPr>
              <w:pStyle w:val="4"/>
              <w:spacing w:line="240" w:lineRule="auto"/>
              <w:ind w:firstLine="0"/>
              <w:jc w:val="center"/>
              <w:rPr>
                <w:rFonts w:hint="eastAsia" w:ascii="宋体" w:hAnsi="宋体" w:cs="宋体"/>
                <w:sz w:val="18"/>
                <w:szCs w:val="18"/>
              </w:rPr>
            </w:pPr>
            <w:r>
              <w:rPr>
                <w:rFonts w:hint="eastAsia" w:ascii="宋体" w:hAnsi="宋体" w:cs="宋体"/>
                <w:sz w:val="18"/>
                <w:szCs w:val="18"/>
              </w:rPr>
              <w:t>不计学分</w:t>
            </w:r>
          </w:p>
        </w:tc>
        <w:tc>
          <w:tcPr>
            <w:tcW w:w="930" w:type="dxa"/>
            <w:vAlign w:val="center"/>
          </w:tcPr>
          <w:p w14:paraId="11774826">
            <w:pPr>
              <w:rPr>
                <w:rFonts w:cs="Times New Roman"/>
                <w:sz w:val="18"/>
                <w:szCs w:val="18"/>
              </w:rPr>
            </w:pPr>
          </w:p>
        </w:tc>
        <w:tc>
          <w:tcPr>
            <w:tcW w:w="4456" w:type="dxa"/>
            <w:gridSpan w:val="4"/>
            <w:vAlign w:val="center"/>
          </w:tcPr>
          <w:p w14:paraId="1DA062BF">
            <w:pPr>
              <w:rPr>
                <w:rFonts w:cs="Times New Roman"/>
                <w:sz w:val="18"/>
                <w:szCs w:val="18"/>
              </w:rPr>
            </w:pPr>
            <w:r>
              <w:rPr>
                <w:rFonts w:cs="Times New Roman"/>
                <w:sz w:val="18"/>
                <w:szCs w:val="18"/>
              </w:rPr>
              <w:t>导师指定补修课程1</w:t>
            </w:r>
          </w:p>
        </w:tc>
        <w:tc>
          <w:tcPr>
            <w:tcW w:w="600" w:type="dxa"/>
            <w:vAlign w:val="center"/>
          </w:tcPr>
          <w:p w14:paraId="68902892">
            <w:pPr>
              <w:rPr>
                <w:rFonts w:cs="Times New Roman"/>
                <w:sz w:val="18"/>
                <w:szCs w:val="18"/>
              </w:rPr>
            </w:pPr>
          </w:p>
        </w:tc>
        <w:tc>
          <w:tcPr>
            <w:tcW w:w="630" w:type="dxa"/>
            <w:vAlign w:val="center"/>
          </w:tcPr>
          <w:p w14:paraId="45BDF633">
            <w:pPr>
              <w:rPr>
                <w:rFonts w:cs="Times New Roman"/>
                <w:sz w:val="18"/>
                <w:szCs w:val="18"/>
              </w:rPr>
            </w:pPr>
          </w:p>
        </w:tc>
        <w:tc>
          <w:tcPr>
            <w:tcW w:w="620" w:type="dxa"/>
            <w:vMerge w:val="restart"/>
            <w:vAlign w:val="center"/>
          </w:tcPr>
          <w:p w14:paraId="7B390739">
            <w:pPr>
              <w:pStyle w:val="4"/>
              <w:spacing w:line="240" w:lineRule="auto"/>
              <w:ind w:firstLine="0"/>
              <w:jc w:val="center"/>
              <w:rPr>
                <w:rFonts w:hint="eastAsia" w:ascii="宋体" w:hAnsi="宋体" w:cs="宋体"/>
                <w:sz w:val="18"/>
                <w:szCs w:val="18"/>
              </w:rPr>
            </w:pPr>
          </w:p>
        </w:tc>
      </w:tr>
      <w:tr w14:paraId="2E226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44496B91">
            <w:pPr>
              <w:pStyle w:val="4"/>
              <w:spacing w:line="240" w:lineRule="auto"/>
              <w:ind w:firstLine="0"/>
              <w:rPr>
                <w:rFonts w:hint="eastAsia" w:ascii="宋体" w:hAnsi="宋体" w:cs="宋体"/>
                <w:b/>
                <w:sz w:val="18"/>
                <w:szCs w:val="18"/>
              </w:rPr>
            </w:pPr>
          </w:p>
        </w:tc>
        <w:tc>
          <w:tcPr>
            <w:tcW w:w="1533" w:type="dxa"/>
            <w:gridSpan w:val="4"/>
            <w:vMerge w:val="continue"/>
          </w:tcPr>
          <w:p w14:paraId="0B9BAA93">
            <w:pPr>
              <w:pStyle w:val="4"/>
              <w:spacing w:line="240" w:lineRule="auto"/>
              <w:ind w:firstLine="0"/>
              <w:rPr>
                <w:rFonts w:hint="eastAsia" w:ascii="宋体" w:hAnsi="宋体" w:cs="宋体"/>
                <w:b/>
                <w:sz w:val="18"/>
                <w:szCs w:val="18"/>
              </w:rPr>
            </w:pPr>
          </w:p>
        </w:tc>
        <w:tc>
          <w:tcPr>
            <w:tcW w:w="930" w:type="dxa"/>
            <w:vAlign w:val="center"/>
          </w:tcPr>
          <w:p w14:paraId="09881C9B">
            <w:pPr>
              <w:rPr>
                <w:sz w:val="18"/>
                <w:szCs w:val="18"/>
              </w:rPr>
            </w:pPr>
          </w:p>
        </w:tc>
        <w:tc>
          <w:tcPr>
            <w:tcW w:w="4456" w:type="dxa"/>
            <w:gridSpan w:val="4"/>
            <w:vAlign w:val="center"/>
          </w:tcPr>
          <w:p w14:paraId="38E75026">
            <w:pPr>
              <w:rPr>
                <w:sz w:val="18"/>
                <w:szCs w:val="18"/>
              </w:rPr>
            </w:pPr>
            <w:r>
              <w:rPr>
                <w:rFonts w:hint="eastAsia"/>
                <w:sz w:val="18"/>
                <w:szCs w:val="18"/>
              </w:rPr>
              <w:t>导师指定补修课程2</w:t>
            </w:r>
          </w:p>
        </w:tc>
        <w:tc>
          <w:tcPr>
            <w:tcW w:w="600" w:type="dxa"/>
            <w:vAlign w:val="center"/>
          </w:tcPr>
          <w:p w14:paraId="2AAA3880">
            <w:pPr>
              <w:rPr>
                <w:sz w:val="18"/>
                <w:szCs w:val="18"/>
              </w:rPr>
            </w:pPr>
          </w:p>
        </w:tc>
        <w:tc>
          <w:tcPr>
            <w:tcW w:w="630" w:type="dxa"/>
            <w:vAlign w:val="center"/>
          </w:tcPr>
          <w:p w14:paraId="712F5DCF"/>
        </w:tc>
        <w:tc>
          <w:tcPr>
            <w:tcW w:w="620" w:type="dxa"/>
            <w:vMerge w:val="continue"/>
          </w:tcPr>
          <w:p w14:paraId="5F829DAB">
            <w:pPr>
              <w:pStyle w:val="4"/>
              <w:spacing w:line="240" w:lineRule="auto"/>
              <w:ind w:firstLine="0"/>
              <w:rPr>
                <w:rFonts w:hint="eastAsia" w:ascii="宋体" w:hAnsi="宋体" w:cs="宋体"/>
                <w:b/>
                <w:sz w:val="18"/>
                <w:szCs w:val="18"/>
              </w:rPr>
            </w:pPr>
          </w:p>
        </w:tc>
      </w:tr>
      <w:tr w14:paraId="6720E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9196" w:type="dxa"/>
            <w:gridSpan w:val="13"/>
            <w:vAlign w:val="center"/>
          </w:tcPr>
          <w:p w14:paraId="7F3BA6F3">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其他培养环节</w:t>
            </w:r>
            <w:r>
              <w:rPr>
                <w:rFonts w:hint="eastAsia" w:ascii="宋体" w:hAnsi="宋体" w:cs="宋体"/>
                <w:sz w:val="18"/>
                <w:szCs w:val="18"/>
              </w:rPr>
              <w:t>（6学分）</w:t>
            </w:r>
          </w:p>
        </w:tc>
      </w:tr>
      <w:tr w14:paraId="7BAC2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50" w:type="dxa"/>
            <w:gridSpan w:val="2"/>
            <w:vAlign w:val="center"/>
          </w:tcPr>
          <w:p w14:paraId="4BCE722E">
            <w:pPr>
              <w:pStyle w:val="4"/>
              <w:spacing w:line="240" w:lineRule="auto"/>
              <w:ind w:firstLine="0"/>
              <w:jc w:val="center"/>
              <w:rPr>
                <w:rFonts w:hint="eastAsia" w:ascii="宋体" w:hAnsi="宋体" w:cs="宋体"/>
                <w:color w:val="000000"/>
                <w:sz w:val="18"/>
                <w:szCs w:val="18"/>
              </w:rPr>
            </w:pPr>
            <w:r>
              <w:rPr>
                <w:rFonts w:hint="eastAsia" w:ascii="宋体" w:hAnsi="宋体" w:cs="宋体"/>
                <w:b/>
                <w:color w:val="000000"/>
                <w:sz w:val="18"/>
                <w:szCs w:val="18"/>
              </w:rPr>
              <w:t>培养环节</w:t>
            </w:r>
          </w:p>
        </w:tc>
        <w:tc>
          <w:tcPr>
            <w:tcW w:w="7026" w:type="dxa"/>
            <w:gridSpan w:val="10"/>
            <w:vAlign w:val="center"/>
          </w:tcPr>
          <w:p w14:paraId="2605DCE3">
            <w:pPr>
              <w:pStyle w:val="4"/>
              <w:spacing w:line="240" w:lineRule="auto"/>
              <w:ind w:firstLine="0"/>
              <w:jc w:val="center"/>
              <w:rPr>
                <w:rFonts w:hint="eastAsia" w:ascii="宋体" w:hAnsi="宋体" w:cs="宋体"/>
                <w:b/>
                <w:color w:val="000000"/>
                <w:sz w:val="18"/>
                <w:szCs w:val="18"/>
              </w:rPr>
            </w:pPr>
            <w:r>
              <w:rPr>
                <w:rFonts w:hint="eastAsia" w:ascii="宋体" w:hAnsi="宋体" w:cs="宋体"/>
                <w:b/>
                <w:color w:val="000000"/>
                <w:sz w:val="18"/>
                <w:szCs w:val="18"/>
              </w:rPr>
              <w:t>相关内容及要求</w:t>
            </w:r>
          </w:p>
        </w:tc>
        <w:tc>
          <w:tcPr>
            <w:tcW w:w="620" w:type="dxa"/>
            <w:vAlign w:val="center"/>
          </w:tcPr>
          <w:p w14:paraId="3DC4D229">
            <w:pPr>
              <w:pStyle w:val="4"/>
              <w:spacing w:line="240" w:lineRule="auto"/>
              <w:ind w:firstLine="0"/>
              <w:jc w:val="center"/>
              <w:rPr>
                <w:rFonts w:hint="eastAsia" w:ascii="宋体" w:hAnsi="宋体" w:cs="宋体"/>
                <w:b/>
                <w:color w:val="000000"/>
                <w:sz w:val="18"/>
                <w:szCs w:val="18"/>
              </w:rPr>
            </w:pPr>
            <w:r>
              <w:rPr>
                <w:rFonts w:hint="eastAsia" w:ascii="宋体" w:hAnsi="宋体" w:cs="宋体"/>
                <w:b/>
                <w:color w:val="000000"/>
                <w:sz w:val="18"/>
                <w:szCs w:val="18"/>
              </w:rPr>
              <w:t>学期</w:t>
            </w:r>
          </w:p>
        </w:tc>
      </w:tr>
      <w:tr w14:paraId="5E44D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50" w:type="dxa"/>
            <w:gridSpan w:val="2"/>
            <w:vAlign w:val="center"/>
          </w:tcPr>
          <w:p w14:paraId="5A39F4ED">
            <w:pPr>
              <w:jc w:val="center"/>
              <w:rPr>
                <w:rFonts w:hint="eastAsia" w:ascii="宋体" w:hAnsi="宋体" w:cs="宋体"/>
                <w:b/>
                <w:color w:val="000000"/>
                <w:sz w:val="18"/>
                <w:szCs w:val="18"/>
              </w:rPr>
            </w:pPr>
            <w:r>
              <w:rPr>
                <w:rFonts w:hint="eastAsia" w:ascii="宋体" w:hAnsi="宋体" w:cs="宋体"/>
                <w:b/>
                <w:color w:val="000000"/>
                <w:sz w:val="18"/>
                <w:szCs w:val="18"/>
              </w:rPr>
              <w:t>开题报告</w:t>
            </w:r>
          </w:p>
          <w:p w14:paraId="4FB8B08C">
            <w:pPr>
              <w:jc w:val="center"/>
              <w:rPr>
                <w:rFonts w:hint="eastAsia" w:ascii="宋体" w:hAnsi="宋体" w:cs="宋体"/>
                <w:sz w:val="18"/>
                <w:szCs w:val="18"/>
              </w:rPr>
            </w:pPr>
            <w:r>
              <w:rPr>
                <w:rFonts w:hint="eastAsia" w:ascii="宋体" w:hAnsi="宋体" w:cs="宋体"/>
                <w:sz w:val="18"/>
                <w:szCs w:val="18"/>
              </w:rPr>
              <w:t>（1学分）</w:t>
            </w:r>
          </w:p>
        </w:tc>
        <w:tc>
          <w:tcPr>
            <w:tcW w:w="7026" w:type="dxa"/>
            <w:gridSpan w:val="10"/>
            <w:vAlign w:val="center"/>
          </w:tcPr>
          <w:p w14:paraId="594AA60D">
            <w:pPr>
              <w:spacing w:line="300" w:lineRule="exact"/>
              <w:jc w:val="left"/>
              <w:rPr>
                <w:rFonts w:hint="eastAsia" w:ascii="宋体" w:hAnsi="宋体" w:cs="宋体"/>
                <w:sz w:val="18"/>
                <w:szCs w:val="18"/>
              </w:rPr>
            </w:pPr>
            <w:r>
              <w:rPr>
                <w:rFonts w:hint="eastAsia" w:ascii="宋体" w:hAnsi="宋体" w:cs="宋体"/>
                <w:sz w:val="18"/>
                <w:szCs w:val="18"/>
              </w:rPr>
              <w:t>研究生在导师的指导下，通过文献查阅、学术调研，确定论文选题和研究内容，写出开题报告。通过预开题后，由本学科5人及以上专家组成的评审小组评审，提出修改意见，不通过者可在进行不少于一个月的修改后，重新提交开题报告，最晚不得晚于论文提交外审前一年。重新提交开题报告仍不通过者，终止培养。开题通过后即获得1学分。</w:t>
            </w:r>
          </w:p>
        </w:tc>
        <w:tc>
          <w:tcPr>
            <w:tcW w:w="620" w:type="dxa"/>
            <w:vAlign w:val="center"/>
          </w:tcPr>
          <w:p w14:paraId="1D418B66">
            <w:pPr>
              <w:jc w:val="center"/>
              <w:rPr>
                <w:rFonts w:hint="eastAsia" w:ascii="宋体" w:hAnsi="宋体" w:cs="宋体"/>
                <w:sz w:val="18"/>
                <w:szCs w:val="18"/>
              </w:rPr>
            </w:pPr>
            <w:r>
              <w:rPr>
                <w:rFonts w:hint="eastAsia" w:ascii="宋体" w:hAnsi="宋体" w:cs="宋体"/>
                <w:sz w:val="18"/>
                <w:szCs w:val="18"/>
              </w:rPr>
              <w:t>3</w:t>
            </w:r>
          </w:p>
        </w:tc>
      </w:tr>
      <w:tr w14:paraId="33D96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50" w:type="dxa"/>
            <w:gridSpan w:val="2"/>
            <w:vAlign w:val="center"/>
          </w:tcPr>
          <w:p w14:paraId="2DF3D410">
            <w:pPr>
              <w:jc w:val="center"/>
              <w:rPr>
                <w:rFonts w:hint="eastAsia" w:ascii="宋体" w:hAnsi="宋体" w:cs="宋体"/>
                <w:b/>
                <w:color w:val="000000"/>
                <w:sz w:val="18"/>
                <w:szCs w:val="18"/>
              </w:rPr>
            </w:pPr>
            <w:r>
              <w:rPr>
                <w:rFonts w:hint="eastAsia" w:ascii="宋体" w:hAnsi="宋体" w:cs="宋体"/>
                <w:b/>
                <w:color w:val="000000"/>
                <w:sz w:val="18"/>
                <w:szCs w:val="18"/>
              </w:rPr>
              <w:t>中期筛选考核</w:t>
            </w:r>
          </w:p>
          <w:p w14:paraId="72FBE36B">
            <w:pPr>
              <w:jc w:val="center"/>
              <w:rPr>
                <w:rFonts w:hint="eastAsia" w:ascii="宋体" w:hAnsi="宋体" w:cs="宋体"/>
                <w:sz w:val="18"/>
                <w:szCs w:val="18"/>
              </w:rPr>
            </w:pPr>
            <w:r>
              <w:rPr>
                <w:rFonts w:hint="eastAsia" w:ascii="宋体" w:hAnsi="宋体" w:cs="宋体"/>
                <w:sz w:val="18"/>
                <w:szCs w:val="18"/>
              </w:rPr>
              <w:t>（1学分）</w:t>
            </w:r>
          </w:p>
        </w:tc>
        <w:tc>
          <w:tcPr>
            <w:tcW w:w="7026" w:type="dxa"/>
            <w:gridSpan w:val="10"/>
            <w:vAlign w:val="center"/>
          </w:tcPr>
          <w:p w14:paraId="033C91EB">
            <w:pPr>
              <w:spacing w:line="300" w:lineRule="exact"/>
              <w:jc w:val="left"/>
              <w:rPr>
                <w:rFonts w:hint="eastAsia" w:ascii="宋体" w:hAnsi="宋体" w:cs="宋体"/>
                <w:sz w:val="18"/>
                <w:szCs w:val="18"/>
              </w:rPr>
            </w:pPr>
            <w:r>
              <w:rPr>
                <w:rFonts w:hint="eastAsia" w:ascii="宋体" w:hAnsi="宋体" w:cs="宋体"/>
                <w:sz w:val="18"/>
                <w:szCs w:val="18"/>
              </w:rPr>
              <w:t>对研究生的</w:t>
            </w:r>
            <w:r>
              <w:rPr>
                <w:rFonts w:hint="eastAsia" w:ascii="宋体" w:hAnsi="宋体" w:cs="宋体"/>
                <w:kern w:val="0"/>
                <w:sz w:val="18"/>
                <w:szCs w:val="18"/>
              </w:rPr>
              <w:t>政治思想、道德品质、专业知识、科研创新、实践能力、</w:t>
            </w:r>
            <w:r>
              <w:rPr>
                <w:rFonts w:hint="eastAsia" w:ascii="宋体" w:hAnsi="宋体" w:cs="宋体"/>
                <w:sz w:val="18"/>
                <w:szCs w:val="18"/>
              </w:rPr>
              <w:t>综合素质及学位论文进展情况等进行考核，考核不合格的，按照学校相关规定处理。中期筛选考核通过后即获得1学分。</w:t>
            </w:r>
          </w:p>
        </w:tc>
        <w:tc>
          <w:tcPr>
            <w:tcW w:w="620" w:type="dxa"/>
            <w:vAlign w:val="center"/>
          </w:tcPr>
          <w:p w14:paraId="55A79AE6">
            <w:pPr>
              <w:jc w:val="center"/>
              <w:rPr>
                <w:rFonts w:hint="eastAsia" w:ascii="宋体" w:hAnsi="宋体" w:cs="宋体"/>
                <w:sz w:val="18"/>
                <w:szCs w:val="18"/>
              </w:rPr>
            </w:pPr>
            <w:r>
              <w:rPr>
                <w:rFonts w:hint="eastAsia" w:ascii="宋体" w:hAnsi="宋体" w:cs="宋体"/>
                <w:sz w:val="18"/>
                <w:szCs w:val="18"/>
              </w:rPr>
              <w:t>4</w:t>
            </w:r>
          </w:p>
        </w:tc>
      </w:tr>
      <w:tr w14:paraId="5F33F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50" w:type="dxa"/>
            <w:gridSpan w:val="2"/>
            <w:vAlign w:val="center"/>
          </w:tcPr>
          <w:p w14:paraId="3794D45A">
            <w:pPr>
              <w:jc w:val="center"/>
              <w:rPr>
                <w:rFonts w:hint="eastAsia" w:ascii="宋体" w:hAnsi="宋体" w:cs="宋体"/>
                <w:b/>
                <w:color w:val="000000"/>
                <w:sz w:val="18"/>
                <w:szCs w:val="18"/>
              </w:rPr>
            </w:pPr>
            <w:bookmarkStart w:id="1" w:name="_Hlk202385712"/>
            <w:r>
              <w:rPr>
                <w:rFonts w:hint="eastAsia" w:ascii="宋体" w:hAnsi="宋体" w:cs="宋体"/>
                <w:b/>
                <w:color w:val="000000"/>
                <w:sz w:val="18"/>
                <w:szCs w:val="18"/>
              </w:rPr>
              <w:t>实习实践</w:t>
            </w:r>
          </w:p>
          <w:p w14:paraId="6CF1F28A">
            <w:pPr>
              <w:jc w:val="center"/>
              <w:rPr>
                <w:rFonts w:hint="eastAsia" w:ascii="宋体" w:hAnsi="宋体" w:cs="宋体"/>
                <w:b/>
                <w:color w:val="000000"/>
                <w:sz w:val="18"/>
                <w:szCs w:val="18"/>
              </w:rPr>
            </w:pPr>
            <w:r>
              <w:rPr>
                <w:rFonts w:hint="eastAsia" w:ascii="宋体" w:hAnsi="宋体" w:cs="宋体"/>
                <w:sz w:val="18"/>
                <w:szCs w:val="18"/>
              </w:rPr>
              <w:t>（2学分）</w:t>
            </w:r>
          </w:p>
        </w:tc>
        <w:tc>
          <w:tcPr>
            <w:tcW w:w="7026" w:type="dxa"/>
            <w:gridSpan w:val="10"/>
            <w:vAlign w:val="center"/>
          </w:tcPr>
          <w:p w14:paraId="0F0D4726">
            <w:pPr>
              <w:spacing w:line="300" w:lineRule="exact"/>
              <w:jc w:val="left"/>
              <w:rPr>
                <w:rFonts w:hint="eastAsia" w:ascii="宋体" w:hAnsi="宋体" w:cs="宋体"/>
                <w:sz w:val="18"/>
                <w:szCs w:val="18"/>
              </w:rPr>
            </w:pPr>
            <w:r>
              <w:rPr>
                <w:rFonts w:hint="eastAsia" w:ascii="宋体" w:hAnsi="宋体" w:cs="宋体"/>
                <w:sz w:val="18"/>
                <w:szCs w:val="18"/>
              </w:rPr>
              <w:t>教学实践：参与助课、辅导，协助指导本科生毕业论文、课程设计和实习等。教学实践时间累计不少于1个月的工作量，结束后由导师写出考核评语，考核通过即获得1学分。</w:t>
            </w:r>
          </w:p>
          <w:p w14:paraId="70739324">
            <w:pPr>
              <w:spacing w:line="300" w:lineRule="exact"/>
              <w:rPr>
                <w:rFonts w:hint="eastAsia" w:ascii="宋体" w:hAnsi="宋体" w:cs="宋体"/>
                <w:sz w:val="18"/>
                <w:szCs w:val="18"/>
              </w:rPr>
            </w:pPr>
            <w:r>
              <w:rPr>
                <w:rFonts w:hint="eastAsia" w:ascii="宋体" w:hAnsi="宋体" w:cs="宋体"/>
                <w:sz w:val="18"/>
                <w:szCs w:val="18"/>
              </w:rPr>
              <w:t>专业实践：参与导师科研项目、实习基地和协作单位的研究和实践活动；参加社会调查、组织会议、新闻编辑、文化宣传等。完成专业实践环节且经考核通过后即获得1学分。</w:t>
            </w:r>
          </w:p>
        </w:tc>
        <w:tc>
          <w:tcPr>
            <w:tcW w:w="620" w:type="dxa"/>
            <w:vAlign w:val="center"/>
          </w:tcPr>
          <w:p w14:paraId="7F76AE5A">
            <w:pPr>
              <w:jc w:val="center"/>
              <w:rPr>
                <w:rFonts w:hint="eastAsia" w:ascii="宋体" w:hAnsi="宋体" w:cs="宋体"/>
                <w:sz w:val="18"/>
                <w:szCs w:val="18"/>
              </w:rPr>
            </w:pPr>
            <w:r>
              <w:rPr>
                <w:rFonts w:hint="eastAsia" w:ascii="宋体" w:hAnsi="宋体" w:cs="宋体"/>
                <w:sz w:val="18"/>
                <w:szCs w:val="18"/>
              </w:rPr>
              <w:t>3-4</w:t>
            </w:r>
          </w:p>
        </w:tc>
      </w:tr>
      <w:bookmarkEnd w:id="1"/>
      <w:tr w14:paraId="0154F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50" w:type="dxa"/>
            <w:gridSpan w:val="2"/>
            <w:vAlign w:val="center"/>
          </w:tcPr>
          <w:p w14:paraId="6CB11DFA">
            <w:pPr>
              <w:jc w:val="center"/>
              <w:rPr>
                <w:rFonts w:hint="eastAsia" w:ascii="宋体" w:hAnsi="宋体" w:cs="宋体"/>
                <w:b/>
                <w:color w:val="000000"/>
                <w:sz w:val="18"/>
                <w:szCs w:val="18"/>
              </w:rPr>
            </w:pPr>
            <w:r>
              <w:rPr>
                <w:rFonts w:hint="eastAsia" w:ascii="宋体" w:hAnsi="宋体" w:cs="宋体"/>
                <w:b/>
                <w:color w:val="000000"/>
                <w:sz w:val="18"/>
                <w:szCs w:val="18"/>
              </w:rPr>
              <w:t>创新创业</w:t>
            </w:r>
          </w:p>
          <w:p w14:paraId="73D17506">
            <w:pPr>
              <w:jc w:val="center"/>
              <w:rPr>
                <w:rFonts w:hint="eastAsia" w:ascii="宋体" w:hAnsi="宋体" w:cs="宋体"/>
                <w:sz w:val="18"/>
                <w:szCs w:val="18"/>
              </w:rPr>
            </w:pPr>
            <w:r>
              <w:rPr>
                <w:rFonts w:hint="eastAsia" w:ascii="宋体" w:hAnsi="宋体" w:cs="宋体"/>
                <w:sz w:val="18"/>
                <w:szCs w:val="18"/>
              </w:rPr>
              <w:t>（2学分）</w:t>
            </w:r>
          </w:p>
        </w:tc>
        <w:tc>
          <w:tcPr>
            <w:tcW w:w="7026" w:type="dxa"/>
            <w:gridSpan w:val="10"/>
            <w:vAlign w:val="center"/>
          </w:tcPr>
          <w:p w14:paraId="2C98D848">
            <w:pPr>
              <w:spacing w:line="300" w:lineRule="exact"/>
              <w:rPr>
                <w:rFonts w:hint="eastAsia" w:ascii="宋体" w:hAnsi="宋体" w:cs="宋体"/>
                <w:sz w:val="18"/>
                <w:szCs w:val="18"/>
              </w:rPr>
            </w:pPr>
            <w:r>
              <w:rPr>
                <w:rFonts w:hint="eastAsia" w:ascii="宋体" w:hAnsi="宋体" w:cs="宋体"/>
                <w:sz w:val="18"/>
                <w:szCs w:val="18"/>
              </w:rPr>
              <w:t>研究生可自由选择创新创业方式，符合以下任意一项条件的，记1学分。</w:t>
            </w:r>
          </w:p>
          <w:p w14:paraId="4019C155">
            <w:pPr>
              <w:widowControl/>
              <w:spacing w:line="300" w:lineRule="exact"/>
              <w:rPr>
                <w:rFonts w:hint="eastAsia" w:ascii="宋体" w:hAnsi="宋体" w:cs="宋体"/>
                <w:sz w:val="18"/>
                <w:szCs w:val="18"/>
              </w:rPr>
            </w:pPr>
            <w:r>
              <w:rPr>
                <w:rFonts w:hint="eastAsia" w:ascii="宋体" w:hAnsi="宋体" w:cs="宋体"/>
                <w:sz w:val="18"/>
                <w:szCs w:val="18"/>
              </w:rPr>
              <w:t>1.进行3个月以上的出国研修，或国内外学术交流；</w:t>
            </w:r>
          </w:p>
          <w:p w14:paraId="3CF8112C">
            <w:pPr>
              <w:widowControl/>
              <w:spacing w:line="300" w:lineRule="exact"/>
              <w:rPr>
                <w:rFonts w:hint="eastAsia" w:ascii="宋体" w:hAnsi="宋体" w:cs="宋体"/>
                <w:sz w:val="18"/>
                <w:szCs w:val="18"/>
              </w:rPr>
            </w:pPr>
            <w:r>
              <w:rPr>
                <w:rFonts w:hint="eastAsia" w:ascii="宋体" w:hAnsi="宋体" w:cs="宋体"/>
                <w:sz w:val="18"/>
                <w:szCs w:val="18"/>
              </w:rPr>
              <w:t>2.参加省级以上学术会议并宣读论文，或做校级以上公开学术报告2次；</w:t>
            </w:r>
          </w:p>
          <w:p w14:paraId="366BA29C">
            <w:pPr>
              <w:widowControl/>
              <w:spacing w:line="300" w:lineRule="exact"/>
              <w:rPr>
                <w:rFonts w:hint="eastAsia" w:ascii="宋体" w:hAnsi="宋体" w:cs="宋体"/>
                <w:sz w:val="18"/>
                <w:szCs w:val="18"/>
              </w:rPr>
            </w:pPr>
            <w:r>
              <w:rPr>
                <w:rFonts w:hint="eastAsia" w:ascii="宋体" w:hAnsi="宋体" w:cs="宋体"/>
                <w:sz w:val="18"/>
                <w:szCs w:val="18"/>
              </w:rPr>
              <w:t>3.参加省级以上的专业竞赛、创意设计、创新创业竞赛等并获奖；</w:t>
            </w:r>
          </w:p>
          <w:p w14:paraId="50B569F3">
            <w:pPr>
              <w:widowControl/>
              <w:spacing w:line="300" w:lineRule="exact"/>
              <w:rPr>
                <w:rFonts w:hint="eastAsia" w:ascii="宋体" w:hAnsi="宋体" w:cs="宋体"/>
                <w:sz w:val="18"/>
                <w:szCs w:val="18"/>
              </w:rPr>
            </w:pPr>
            <w:r>
              <w:rPr>
                <w:rFonts w:hint="eastAsia" w:ascii="宋体" w:hAnsi="宋体" w:cs="宋体"/>
                <w:sz w:val="18"/>
                <w:szCs w:val="18"/>
              </w:rPr>
              <w:t>4.参加至少6次与本学科相关的学术报告，并提交总结。</w:t>
            </w:r>
          </w:p>
          <w:p w14:paraId="22F64FCB">
            <w:pPr>
              <w:widowControl/>
              <w:spacing w:line="300" w:lineRule="exact"/>
              <w:rPr>
                <w:rFonts w:hint="eastAsia" w:ascii="宋体" w:hAnsi="宋体" w:cs="宋体"/>
                <w:sz w:val="18"/>
                <w:szCs w:val="18"/>
              </w:rPr>
            </w:pPr>
            <w:r>
              <w:rPr>
                <w:rFonts w:hint="eastAsia" w:ascii="宋体" w:hAnsi="宋体" w:cs="宋体"/>
                <w:sz w:val="18"/>
                <w:szCs w:val="18"/>
              </w:rPr>
              <w:t>完成创新创业环节，考核合格即获得相应学分。</w:t>
            </w:r>
          </w:p>
        </w:tc>
        <w:tc>
          <w:tcPr>
            <w:tcW w:w="620" w:type="dxa"/>
            <w:vAlign w:val="center"/>
          </w:tcPr>
          <w:p w14:paraId="517BFAF6">
            <w:pPr>
              <w:widowControl/>
              <w:jc w:val="center"/>
              <w:rPr>
                <w:rFonts w:hint="eastAsia" w:ascii="宋体" w:hAnsi="宋体" w:cs="宋体"/>
                <w:sz w:val="18"/>
                <w:szCs w:val="18"/>
              </w:rPr>
            </w:pPr>
            <w:r>
              <w:rPr>
                <w:rFonts w:hint="eastAsia" w:ascii="宋体" w:hAnsi="宋体" w:cs="宋体"/>
                <w:sz w:val="18"/>
                <w:szCs w:val="18"/>
              </w:rPr>
              <w:t>1-5</w:t>
            </w:r>
          </w:p>
        </w:tc>
      </w:tr>
      <w:tr w14:paraId="5E834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790" w:type="dxa"/>
            <w:gridSpan w:val="4"/>
            <w:vAlign w:val="center"/>
          </w:tcPr>
          <w:p w14:paraId="7DEC9730">
            <w:pPr>
              <w:jc w:val="center"/>
              <w:rPr>
                <w:rFonts w:hint="eastAsia" w:ascii="宋体" w:hAnsi="宋体" w:cs="宋体"/>
                <w:b/>
                <w:color w:val="000000"/>
                <w:sz w:val="18"/>
                <w:szCs w:val="18"/>
              </w:rPr>
            </w:pPr>
            <w:r>
              <w:rPr>
                <w:rFonts w:hint="eastAsia" w:ascii="宋体" w:hAnsi="宋体" w:cs="宋体"/>
                <w:b/>
                <w:color w:val="000000"/>
                <w:sz w:val="18"/>
                <w:szCs w:val="18"/>
              </w:rPr>
              <w:t>培养单位</w:t>
            </w:r>
          </w:p>
          <w:p w14:paraId="61D3067A">
            <w:pPr>
              <w:jc w:val="center"/>
              <w:rPr>
                <w:rFonts w:hint="eastAsia" w:ascii="宋体" w:hAnsi="宋体" w:cs="宋体"/>
                <w:b/>
                <w:color w:val="000000"/>
                <w:sz w:val="18"/>
                <w:szCs w:val="18"/>
              </w:rPr>
            </w:pPr>
            <w:r>
              <w:rPr>
                <w:rFonts w:hint="eastAsia" w:ascii="宋体" w:hAnsi="宋体" w:cs="宋体"/>
                <w:b/>
                <w:color w:val="000000"/>
                <w:sz w:val="18"/>
                <w:szCs w:val="18"/>
              </w:rPr>
              <w:t>教授委员会主任</w:t>
            </w:r>
          </w:p>
        </w:tc>
        <w:tc>
          <w:tcPr>
            <w:tcW w:w="2846" w:type="dxa"/>
            <w:gridSpan w:val="3"/>
            <w:vAlign w:val="center"/>
          </w:tcPr>
          <w:p w14:paraId="1E02D25E">
            <w:pPr>
              <w:jc w:val="center"/>
              <w:rPr>
                <w:rFonts w:hint="eastAsia" w:ascii="宋体" w:hAnsi="宋体" w:cs="宋体"/>
                <w:b/>
                <w:color w:val="000000"/>
                <w:sz w:val="18"/>
                <w:szCs w:val="18"/>
              </w:rPr>
            </w:pPr>
          </w:p>
        </w:tc>
        <w:tc>
          <w:tcPr>
            <w:tcW w:w="1859" w:type="dxa"/>
            <w:gridSpan w:val="2"/>
            <w:vAlign w:val="center"/>
          </w:tcPr>
          <w:p w14:paraId="6CCBC495">
            <w:pPr>
              <w:jc w:val="center"/>
              <w:rPr>
                <w:rFonts w:hint="eastAsia" w:ascii="宋体" w:hAnsi="宋体" w:cs="宋体"/>
                <w:b/>
                <w:color w:val="000000"/>
                <w:sz w:val="18"/>
                <w:szCs w:val="18"/>
              </w:rPr>
            </w:pPr>
            <w:r>
              <w:rPr>
                <w:rFonts w:hint="eastAsia" w:ascii="宋体" w:hAnsi="宋体" w:cs="宋体"/>
                <w:b/>
                <w:color w:val="000000"/>
                <w:sz w:val="18"/>
                <w:szCs w:val="18"/>
              </w:rPr>
              <w:t>培养单位</w:t>
            </w:r>
          </w:p>
          <w:p w14:paraId="7203B9E7">
            <w:pPr>
              <w:jc w:val="center"/>
              <w:rPr>
                <w:rFonts w:hint="eastAsia" w:ascii="宋体" w:hAnsi="宋体" w:cs="宋体"/>
                <w:b/>
                <w:color w:val="000000"/>
                <w:sz w:val="18"/>
                <w:szCs w:val="18"/>
              </w:rPr>
            </w:pPr>
            <w:r>
              <w:rPr>
                <w:rFonts w:hint="eastAsia" w:ascii="宋体" w:hAnsi="宋体" w:cs="宋体"/>
                <w:b/>
                <w:color w:val="000000"/>
                <w:sz w:val="18"/>
                <w:szCs w:val="18"/>
              </w:rPr>
              <w:t>负责人</w:t>
            </w:r>
          </w:p>
        </w:tc>
        <w:tc>
          <w:tcPr>
            <w:tcW w:w="2701" w:type="dxa"/>
            <w:gridSpan w:val="4"/>
          </w:tcPr>
          <w:p w14:paraId="2AA63B0C">
            <w:pPr>
              <w:rPr>
                <w:rFonts w:hint="eastAsia" w:ascii="宋体" w:hAnsi="宋体" w:cs="宋体"/>
                <w:sz w:val="18"/>
                <w:szCs w:val="18"/>
                <w:highlight w:val="yellow"/>
              </w:rPr>
            </w:pPr>
          </w:p>
        </w:tc>
      </w:tr>
    </w:tbl>
    <w:p w14:paraId="676495F3">
      <w:pPr>
        <w:pStyle w:val="4"/>
        <w:ind w:firstLine="357"/>
        <w:rPr>
          <w:rFonts w:hint="eastAsia" w:ascii="黑体" w:hAnsi="黑体" w:eastAsia="黑体"/>
          <w:b/>
          <w:color w:val="000000"/>
          <w:szCs w:val="24"/>
        </w:rPr>
      </w:pPr>
    </w:p>
    <w:p w14:paraId="71C98676">
      <w:pPr>
        <w:pStyle w:val="4"/>
        <w:ind w:firstLine="357"/>
        <w:rPr>
          <w:rFonts w:hint="eastAsia" w:ascii="黑体" w:hAnsi="黑体" w:eastAsia="黑体"/>
          <w:b/>
          <w:color w:val="000000"/>
          <w:szCs w:val="24"/>
        </w:rPr>
      </w:pPr>
    </w:p>
    <w:p w14:paraId="08D0491D">
      <w:pPr>
        <w:pStyle w:val="4"/>
        <w:ind w:firstLine="357"/>
        <w:rPr>
          <w:rFonts w:hint="eastAsia" w:ascii="黑体" w:hAnsi="黑体" w:eastAsia="黑体"/>
          <w:b/>
          <w:color w:val="000000"/>
          <w:szCs w:val="24"/>
        </w:rPr>
      </w:pPr>
    </w:p>
    <w:p w14:paraId="6F06DAF4">
      <w:pPr>
        <w:pStyle w:val="4"/>
        <w:ind w:firstLine="357"/>
        <w:rPr>
          <w:rFonts w:hint="eastAsia" w:ascii="黑体" w:hAnsi="黑体" w:eastAsia="黑体"/>
          <w:b/>
          <w:color w:val="000000"/>
          <w:szCs w:val="24"/>
        </w:rPr>
      </w:pPr>
    </w:p>
    <w:p w14:paraId="7B99892D">
      <w:pPr>
        <w:snapToGrid w:val="0"/>
        <w:rPr>
          <w:color w:val="000000"/>
          <w:sz w:val="10"/>
          <w:szCs w:val="10"/>
        </w:rPr>
      </w:pPr>
    </w:p>
    <w:p w14:paraId="2102B0FC">
      <w:pPr>
        <w:rPr>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M4NDBkYTMyNDZjNWY1Yzg0ZWNjYjg4ZTBiZjRlZDIifQ=="/>
  </w:docVars>
  <w:rsids>
    <w:rsidRoot w:val="00B4342E"/>
    <w:rsid w:val="0001380E"/>
    <w:rsid w:val="00020174"/>
    <w:rsid w:val="00021B34"/>
    <w:rsid w:val="00037617"/>
    <w:rsid w:val="000456F4"/>
    <w:rsid w:val="0008193E"/>
    <w:rsid w:val="000870DD"/>
    <w:rsid w:val="000A26B2"/>
    <w:rsid w:val="000A6AAA"/>
    <w:rsid w:val="000B2A38"/>
    <w:rsid w:val="000B4EA2"/>
    <w:rsid w:val="000D2F52"/>
    <w:rsid w:val="000D3C55"/>
    <w:rsid w:val="000D62F1"/>
    <w:rsid w:val="000E7094"/>
    <w:rsid w:val="000F734E"/>
    <w:rsid w:val="001017EB"/>
    <w:rsid w:val="00111F5F"/>
    <w:rsid w:val="001170CE"/>
    <w:rsid w:val="00122C86"/>
    <w:rsid w:val="00144B69"/>
    <w:rsid w:val="00156D29"/>
    <w:rsid w:val="00176D69"/>
    <w:rsid w:val="0019503B"/>
    <w:rsid w:val="00195B93"/>
    <w:rsid w:val="001A7E03"/>
    <w:rsid w:val="001B5100"/>
    <w:rsid w:val="001D675B"/>
    <w:rsid w:val="001E1588"/>
    <w:rsid w:val="001F3538"/>
    <w:rsid w:val="001F7E72"/>
    <w:rsid w:val="00205A3C"/>
    <w:rsid w:val="00207AF5"/>
    <w:rsid w:val="002262C2"/>
    <w:rsid w:val="00247F25"/>
    <w:rsid w:val="00255BC6"/>
    <w:rsid w:val="00262F77"/>
    <w:rsid w:val="002654A1"/>
    <w:rsid w:val="002775BA"/>
    <w:rsid w:val="00290561"/>
    <w:rsid w:val="00293452"/>
    <w:rsid w:val="0029695B"/>
    <w:rsid w:val="002A2A0D"/>
    <w:rsid w:val="002B1C9A"/>
    <w:rsid w:val="002E711F"/>
    <w:rsid w:val="002F6D3D"/>
    <w:rsid w:val="00300D22"/>
    <w:rsid w:val="00301033"/>
    <w:rsid w:val="00303931"/>
    <w:rsid w:val="00306494"/>
    <w:rsid w:val="003068BD"/>
    <w:rsid w:val="00310460"/>
    <w:rsid w:val="00310C07"/>
    <w:rsid w:val="00321DEF"/>
    <w:rsid w:val="00342721"/>
    <w:rsid w:val="00343336"/>
    <w:rsid w:val="00350D79"/>
    <w:rsid w:val="003512BE"/>
    <w:rsid w:val="0037177E"/>
    <w:rsid w:val="00377E69"/>
    <w:rsid w:val="003A1710"/>
    <w:rsid w:val="003C6A39"/>
    <w:rsid w:val="003D1FF6"/>
    <w:rsid w:val="003E5C33"/>
    <w:rsid w:val="003E7BD9"/>
    <w:rsid w:val="004107BD"/>
    <w:rsid w:val="004263D0"/>
    <w:rsid w:val="00427A0B"/>
    <w:rsid w:val="00447A47"/>
    <w:rsid w:val="00451A1C"/>
    <w:rsid w:val="00455A85"/>
    <w:rsid w:val="00456B38"/>
    <w:rsid w:val="00465259"/>
    <w:rsid w:val="00467DD0"/>
    <w:rsid w:val="00476E07"/>
    <w:rsid w:val="004907EE"/>
    <w:rsid w:val="00492801"/>
    <w:rsid w:val="004A65DB"/>
    <w:rsid w:val="004A6AB9"/>
    <w:rsid w:val="004B096F"/>
    <w:rsid w:val="004B704B"/>
    <w:rsid w:val="004C1D59"/>
    <w:rsid w:val="004D4C35"/>
    <w:rsid w:val="004E443C"/>
    <w:rsid w:val="004E59B0"/>
    <w:rsid w:val="004F5378"/>
    <w:rsid w:val="004F67E7"/>
    <w:rsid w:val="004F6F3B"/>
    <w:rsid w:val="00507633"/>
    <w:rsid w:val="005178D4"/>
    <w:rsid w:val="0053424D"/>
    <w:rsid w:val="00553AE5"/>
    <w:rsid w:val="005560EC"/>
    <w:rsid w:val="0056008A"/>
    <w:rsid w:val="00572FAD"/>
    <w:rsid w:val="005912ED"/>
    <w:rsid w:val="00597B24"/>
    <w:rsid w:val="00597D77"/>
    <w:rsid w:val="005A68DC"/>
    <w:rsid w:val="005B4E63"/>
    <w:rsid w:val="005C5409"/>
    <w:rsid w:val="005E0587"/>
    <w:rsid w:val="005E2F3A"/>
    <w:rsid w:val="005F526A"/>
    <w:rsid w:val="005F5C1E"/>
    <w:rsid w:val="005F645C"/>
    <w:rsid w:val="006051A4"/>
    <w:rsid w:val="00610156"/>
    <w:rsid w:val="00624AE4"/>
    <w:rsid w:val="006251A0"/>
    <w:rsid w:val="00633A4B"/>
    <w:rsid w:val="006566F4"/>
    <w:rsid w:val="00672807"/>
    <w:rsid w:val="00673450"/>
    <w:rsid w:val="00676839"/>
    <w:rsid w:val="00676CE4"/>
    <w:rsid w:val="006B78EA"/>
    <w:rsid w:val="006C6F10"/>
    <w:rsid w:val="006D2078"/>
    <w:rsid w:val="006D7B1F"/>
    <w:rsid w:val="006E6201"/>
    <w:rsid w:val="006E6827"/>
    <w:rsid w:val="006F4DF5"/>
    <w:rsid w:val="007003AD"/>
    <w:rsid w:val="00710B6A"/>
    <w:rsid w:val="00716284"/>
    <w:rsid w:val="00725D43"/>
    <w:rsid w:val="00760812"/>
    <w:rsid w:val="00771BC7"/>
    <w:rsid w:val="0077391B"/>
    <w:rsid w:val="007754C1"/>
    <w:rsid w:val="007760D1"/>
    <w:rsid w:val="0079783E"/>
    <w:rsid w:val="007A17E9"/>
    <w:rsid w:val="007A6759"/>
    <w:rsid w:val="007B0A6A"/>
    <w:rsid w:val="007D3E6E"/>
    <w:rsid w:val="007D68E1"/>
    <w:rsid w:val="007E58E6"/>
    <w:rsid w:val="007F4634"/>
    <w:rsid w:val="00800518"/>
    <w:rsid w:val="008005AF"/>
    <w:rsid w:val="00800BD9"/>
    <w:rsid w:val="00822518"/>
    <w:rsid w:val="00824B5A"/>
    <w:rsid w:val="0082545B"/>
    <w:rsid w:val="00843AC9"/>
    <w:rsid w:val="008442C3"/>
    <w:rsid w:val="00857858"/>
    <w:rsid w:val="0086499B"/>
    <w:rsid w:val="00870926"/>
    <w:rsid w:val="00877204"/>
    <w:rsid w:val="00877D61"/>
    <w:rsid w:val="00885776"/>
    <w:rsid w:val="00887CFA"/>
    <w:rsid w:val="008917DF"/>
    <w:rsid w:val="0089489C"/>
    <w:rsid w:val="008A02AB"/>
    <w:rsid w:val="008B63BE"/>
    <w:rsid w:val="008C50BD"/>
    <w:rsid w:val="008D0BD3"/>
    <w:rsid w:val="008D58A2"/>
    <w:rsid w:val="008D6D64"/>
    <w:rsid w:val="008E1794"/>
    <w:rsid w:val="008E6824"/>
    <w:rsid w:val="008E7F5B"/>
    <w:rsid w:val="008F3A4B"/>
    <w:rsid w:val="00903EEC"/>
    <w:rsid w:val="009214F5"/>
    <w:rsid w:val="00927136"/>
    <w:rsid w:val="00934CF4"/>
    <w:rsid w:val="009402E0"/>
    <w:rsid w:val="0094402A"/>
    <w:rsid w:val="00953556"/>
    <w:rsid w:val="00960793"/>
    <w:rsid w:val="009616A3"/>
    <w:rsid w:val="00965846"/>
    <w:rsid w:val="00967322"/>
    <w:rsid w:val="00976CC8"/>
    <w:rsid w:val="00980592"/>
    <w:rsid w:val="00981AB4"/>
    <w:rsid w:val="00983859"/>
    <w:rsid w:val="00993C40"/>
    <w:rsid w:val="009B3B55"/>
    <w:rsid w:val="009C1EF2"/>
    <w:rsid w:val="009E68C1"/>
    <w:rsid w:val="009F3EA8"/>
    <w:rsid w:val="009F7496"/>
    <w:rsid w:val="00A15CDB"/>
    <w:rsid w:val="00A37669"/>
    <w:rsid w:val="00A4201E"/>
    <w:rsid w:val="00A43B53"/>
    <w:rsid w:val="00A44086"/>
    <w:rsid w:val="00A64652"/>
    <w:rsid w:val="00A64D32"/>
    <w:rsid w:val="00A65342"/>
    <w:rsid w:val="00A66151"/>
    <w:rsid w:val="00A90B35"/>
    <w:rsid w:val="00A91DFF"/>
    <w:rsid w:val="00A93773"/>
    <w:rsid w:val="00AA3639"/>
    <w:rsid w:val="00AA55A1"/>
    <w:rsid w:val="00AB2361"/>
    <w:rsid w:val="00AB39EB"/>
    <w:rsid w:val="00AD6B42"/>
    <w:rsid w:val="00AE1479"/>
    <w:rsid w:val="00B0252C"/>
    <w:rsid w:val="00B06EEB"/>
    <w:rsid w:val="00B240AC"/>
    <w:rsid w:val="00B2681F"/>
    <w:rsid w:val="00B352B6"/>
    <w:rsid w:val="00B4342E"/>
    <w:rsid w:val="00B4666F"/>
    <w:rsid w:val="00B5340C"/>
    <w:rsid w:val="00B72ECB"/>
    <w:rsid w:val="00B857C0"/>
    <w:rsid w:val="00B86495"/>
    <w:rsid w:val="00BB1230"/>
    <w:rsid w:val="00BD40D6"/>
    <w:rsid w:val="00BE07E1"/>
    <w:rsid w:val="00BF1FED"/>
    <w:rsid w:val="00BF5598"/>
    <w:rsid w:val="00C01839"/>
    <w:rsid w:val="00C01CA1"/>
    <w:rsid w:val="00C05EFA"/>
    <w:rsid w:val="00C060C3"/>
    <w:rsid w:val="00C11B7F"/>
    <w:rsid w:val="00C16A92"/>
    <w:rsid w:val="00C43940"/>
    <w:rsid w:val="00C52468"/>
    <w:rsid w:val="00C634F9"/>
    <w:rsid w:val="00C70E39"/>
    <w:rsid w:val="00C81FCB"/>
    <w:rsid w:val="00C83894"/>
    <w:rsid w:val="00C92A20"/>
    <w:rsid w:val="00C943AE"/>
    <w:rsid w:val="00C97943"/>
    <w:rsid w:val="00CB77F3"/>
    <w:rsid w:val="00CB7D14"/>
    <w:rsid w:val="00CC5DE7"/>
    <w:rsid w:val="00CD56AF"/>
    <w:rsid w:val="00CE29E1"/>
    <w:rsid w:val="00D106C9"/>
    <w:rsid w:val="00D1223C"/>
    <w:rsid w:val="00D20FF0"/>
    <w:rsid w:val="00D21B3C"/>
    <w:rsid w:val="00D22CDE"/>
    <w:rsid w:val="00D3063A"/>
    <w:rsid w:val="00D46A3A"/>
    <w:rsid w:val="00D65DD7"/>
    <w:rsid w:val="00D763FE"/>
    <w:rsid w:val="00D821B3"/>
    <w:rsid w:val="00D9278D"/>
    <w:rsid w:val="00DA5116"/>
    <w:rsid w:val="00DA5CF5"/>
    <w:rsid w:val="00DC7488"/>
    <w:rsid w:val="00DD0A35"/>
    <w:rsid w:val="00DF06B7"/>
    <w:rsid w:val="00E27D8F"/>
    <w:rsid w:val="00E70A70"/>
    <w:rsid w:val="00E73CAA"/>
    <w:rsid w:val="00E803C4"/>
    <w:rsid w:val="00E83E6A"/>
    <w:rsid w:val="00E942CE"/>
    <w:rsid w:val="00EA4E92"/>
    <w:rsid w:val="00EA531E"/>
    <w:rsid w:val="00EA695A"/>
    <w:rsid w:val="00EB404D"/>
    <w:rsid w:val="00EB66C5"/>
    <w:rsid w:val="00EB6B4D"/>
    <w:rsid w:val="00EC0950"/>
    <w:rsid w:val="00F160AE"/>
    <w:rsid w:val="00F24D16"/>
    <w:rsid w:val="00F31BEF"/>
    <w:rsid w:val="00F33519"/>
    <w:rsid w:val="00F547EB"/>
    <w:rsid w:val="00F70720"/>
    <w:rsid w:val="00F725C8"/>
    <w:rsid w:val="00F74405"/>
    <w:rsid w:val="00F77B2B"/>
    <w:rsid w:val="00F77FC7"/>
    <w:rsid w:val="00F90086"/>
    <w:rsid w:val="00F967DB"/>
    <w:rsid w:val="00FA302D"/>
    <w:rsid w:val="00FA4ECE"/>
    <w:rsid w:val="00FC279B"/>
    <w:rsid w:val="00FC5619"/>
    <w:rsid w:val="00FD3A8D"/>
    <w:rsid w:val="00FD6144"/>
    <w:rsid w:val="00FF68DB"/>
    <w:rsid w:val="010A6538"/>
    <w:rsid w:val="035E44D5"/>
    <w:rsid w:val="055E241A"/>
    <w:rsid w:val="05801C43"/>
    <w:rsid w:val="06A03B17"/>
    <w:rsid w:val="07150660"/>
    <w:rsid w:val="08AA23AF"/>
    <w:rsid w:val="08E17010"/>
    <w:rsid w:val="0A1A7D5F"/>
    <w:rsid w:val="0A79028B"/>
    <w:rsid w:val="0B373077"/>
    <w:rsid w:val="0BD93EFD"/>
    <w:rsid w:val="0C4D2A24"/>
    <w:rsid w:val="0D2C7C53"/>
    <w:rsid w:val="0E450BC4"/>
    <w:rsid w:val="0E5D3047"/>
    <w:rsid w:val="0E7869E5"/>
    <w:rsid w:val="0F427170"/>
    <w:rsid w:val="10370B6C"/>
    <w:rsid w:val="117131B6"/>
    <w:rsid w:val="135728D0"/>
    <w:rsid w:val="13A05E96"/>
    <w:rsid w:val="15443CDE"/>
    <w:rsid w:val="15573DEB"/>
    <w:rsid w:val="15B26C70"/>
    <w:rsid w:val="17D243DD"/>
    <w:rsid w:val="18253C22"/>
    <w:rsid w:val="193E595E"/>
    <w:rsid w:val="19C8106A"/>
    <w:rsid w:val="1B954379"/>
    <w:rsid w:val="1C51587C"/>
    <w:rsid w:val="1D810161"/>
    <w:rsid w:val="1F2930F3"/>
    <w:rsid w:val="1F6C43E5"/>
    <w:rsid w:val="1F9F3BFE"/>
    <w:rsid w:val="1FBA6D9C"/>
    <w:rsid w:val="1FD837FF"/>
    <w:rsid w:val="211710E0"/>
    <w:rsid w:val="22D927A7"/>
    <w:rsid w:val="2303104A"/>
    <w:rsid w:val="2339061C"/>
    <w:rsid w:val="2560558E"/>
    <w:rsid w:val="2660099F"/>
    <w:rsid w:val="275D6F64"/>
    <w:rsid w:val="2794684A"/>
    <w:rsid w:val="28950DEE"/>
    <w:rsid w:val="2AD56005"/>
    <w:rsid w:val="2B54742D"/>
    <w:rsid w:val="2B6C7F49"/>
    <w:rsid w:val="2C3C3162"/>
    <w:rsid w:val="2CBC49A3"/>
    <w:rsid w:val="2F181105"/>
    <w:rsid w:val="2F7A6094"/>
    <w:rsid w:val="30025581"/>
    <w:rsid w:val="3021242A"/>
    <w:rsid w:val="34C85A1B"/>
    <w:rsid w:val="35926521"/>
    <w:rsid w:val="35970757"/>
    <w:rsid w:val="35EC73F5"/>
    <w:rsid w:val="36FA13B3"/>
    <w:rsid w:val="38AC2AC2"/>
    <w:rsid w:val="38D95886"/>
    <w:rsid w:val="39535FC7"/>
    <w:rsid w:val="3B145AF3"/>
    <w:rsid w:val="3CFD6976"/>
    <w:rsid w:val="3E5B10CD"/>
    <w:rsid w:val="3EEB3F84"/>
    <w:rsid w:val="3EF2788E"/>
    <w:rsid w:val="3F900CE4"/>
    <w:rsid w:val="437D5886"/>
    <w:rsid w:val="442B409D"/>
    <w:rsid w:val="44DA2436"/>
    <w:rsid w:val="44F438AC"/>
    <w:rsid w:val="46632631"/>
    <w:rsid w:val="48C4216F"/>
    <w:rsid w:val="49C643E8"/>
    <w:rsid w:val="4AE46D6F"/>
    <w:rsid w:val="4AF659B9"/>
    <w:rsid w:val="4B3E238D"/>
    <w:rsid w:val="4ED56EA2"/>
    <w:rsid w:val="4F666E77"/>
    <w:rsid w:val="502064C0"/>
    <w:rsid w:val="50554357"/>
    <w:rsid w:val="506E5B2B"/>
    <w:rsid w:val="5115274B"/>
    <w:rsid w:val="51236753"/>
    <w:rsid w:val="51E61F42"/>
    <w:rsid w:val="5219792A"/>
    <w:rsid w:val="52884057"/>
    <w:rsid w:val="534B665C"/>
    <w:rsid w:val="535A62C5"/>
    <w:rsid w:val="53DA3115"/>
    <w:rsid w:val="54126968"/>
    <w:rsid w:val="546F4828"/>
    <w:rsid w:val="54B65883"/>
    <w:rsid w:val="55110DB9"/>
    <w:rsid w:val="55D26D00"/>
    <w:rsid w:val="572251F6"/>
    <w:rsid w:val="5A3B234C"/>
    <w:rsid w:val="5B0A3F2F"/>
    <w:rsid w:val="5B3A39E5"/>
    <w:rsid w:val="5CFA2B00"/>
    <w:rsid w:val="5D702801"/>
    <w:rsid w:val="5E601CCC"/>
    <w:rsid w:val="60BC3AF6"/>
    <w:rsid w:val="610840EF"/>
    <w:rsid w:val="61CB2E8C"/>
    <w:rsid w:val="61D154DB"/>
    <w:rsid w:val="63F91651"/>
    <w:rsid w:val="64CC5F9C"/>
    <w:rsid w:val="655F4639"/>
    <w:rsid w:val="67174CD8"/>
    <w:rsid w:val="67224D05"/>
    <w:rsid w:val="67406197"/>
    <w:rsid w:val="67B91AC9"/>
    <w:rsid w:val="68784853"/>
    <w:rsid w:val="6C0C1251"/>
    <w:rsid w:val="6C6D14DE"/>
    <w:rsid w:val="6CFC0EB5"/>
    <w:rsid w:val="6D575765"/>
    <w:rsid w:val="6F47731B"/>
    <w:rsid w:val="6FA8194C"/>
    <w:rsid w:val="6FAD2D45"/>
    <w:rsid w:val="6FF87F79"/>
    <w:rsid w:val="70D60F03"/>
    <w:rsid w:val="727F4102"/>
    <w:rsid w:val="7333365D"/>
    <w:rsid w:val="73D02658"/>
    <w:rsid w:val="746D0F6E"/>
    <w:rsid w:val="74B3596C"/>
    <w:rsid w:val="76200D91"/>
    <w:rsid w:val="765130AD"/>
    <w:rsid w:val="778D0F60"/>
    <w:rsid w:val="778F7D90"/>
    <w:rsid w:val="77A1264F"/>
    <w:rsid w:val="7854217A"/>
    <w:rsid w:val="7923104E"/>
    <w:rsid w:val="79977E63"/>
    <w:rsid w:val="7B922170"/>
    <w:rsid w:val="7BE37139"/>
    <w:rsid w:val="7D5729E5"/>
    <w:rsid w:val="7DE73629"/>
    <w:rsid w:val="7F1C42D6"/>
    <w:rsid w:val="7F955D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cs="Times New Roman"/>
      <w:b/>
      <w:bCs/>
      <w:kern w:val="44"/>
      <w:sz w:val="48"/>
      <w:szCs w:val="48"/>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semiHidden/>
    <w:unhideWhenUsed/>
    <w:qFormat/>
    <w:uiPriority w:val="99"/>
    <w:pPr>
      <w:jc w:val="left"/>
    </w:pPr>
  </w:style>
  <w:style w:type="paragraph" w:styleId="4">
    <w:name w:val="Body Text Indent"/>
    <w:basedOn w:val="1"/>
    <w:link w:val="18"/>
    <w:qFormat/>
    <w:uiPriority w:val="0"/>
    <w:pPr>
      <w:spacing w:line="400" w:lineRule="exact"/>
      <w:ind w:firstLine="420"/>
    </w:pPr>
    <w:rPr>
      <w:rFonts w:cs="Times New Roman"/>
      <w:sz w:val="24"/>
      <w:szCs w:val="20"/>
    </w:rPr>
  </w:style>
  <w:style w:type="paragraph" w:styleId="5">
    <w:name w:val="Balloon Text"/>
    <w:basedOn w:val="1"/>
    <w:link w:val="19"/>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99"/>
    <w:rPr>
      <w:rFonts w:ascii="Arial" w:hAnsi="Arial" w:eastAsia="Times New Roman" w:cs="Verdana"/>
      <w:bCs/>
      <w:kern w:val="0"/>
      <w:sz w:val="24"/>
      <w:lang w:eastAsia="en-US"/>
    </w:rPr>
  </w:style>
  <w:style w:type="character" w:styleId="13">
    <w:name w:val="Hyperlink"/>
    <w:basedOn w:val="11"/>
    <w:semiHidden/>
    <w:unhideWhenUsed/>
    <w:qFormat/>
    <w:uiPriority w:val="99"/>
    <w:rPr>
      <w:color w:val="0000FF"/>
      <w:u w:val="single"/>
    </w:rPr>
  </w:style>
  <w:style w:type="character" w:styleId="14">
    <w:name w:val="annotation reference"/>
    <w:basedOn w:val="11"/>
    <w:semiHidden/>
    <w:unhideWhenUsed/>
    <w:qFormat/>
    <w:uiPriority w:val="99"/>
    <w:rPr>
      <w:sz w:val="21"/>
      <w:szCs w:val="21"/>
    </w:rPr>
  </w:style>
  <w:style w:type="character" w:customStyle="1" w:styleId="15">
    <w:name w:val="页眉 字符"/>
    <w:basedOn w:val="11"/>
    <w:link w:val="7"/>
    <w:qFormat/>
    <w:uiPriority w:val="99"/>
    <w:rPr>
      <w:sz w:val="18"/>
      <w:szCs w:val="18"/>
    </w:rPr>
  </w:style>
  <w:style w:type="character" w:customStyle="1" w:styleId="16">
    <w:name w:val="页脚 字符"/>
    <w:basedOn w:val="11"/>
    <w:link w:val="6"/>
    <w:qFormat/>
    <w:uiPriority w:val="99"/>
    <w:rPr>
      <w:sz w:val="18"/>
      <w:szCs w:val="18"/>
    </w:rPr>
  </w:style>
  <w:style w:type="paragraph" w:styleId="17">
    <w:name w:val="List Paragraph"/>
    <w:basedOn w:val="1"/>
    <w:qFormat/>
    <w:uiPriority w:val="34"/>
    <w:pPr>
      <w:ind w:firstLine="420" w:firstLineChars="200"/>
    </w:pPr>
  </w:style>
  <w:style w:type="character" w:customStyle="1" w:styleId="18">
    <w:name w:val="正文文本缩进 字符"/>
    <w:basedOn w:val="11"/>
    <w:link w:val="4"/>
    <w:qFormat/>
    <w:uiPriority w:val="0"/>
    <w:rPr>
      <w:rFonts w:ascii="Times New Roman" w:hAnsi="Times New Roman" w:eastAsia="宋体" w:cs="Times New Roman"/>
      <w:sz w:val="24"/>
      <w:szCs w:val="20"/>
    </w:rPr>
  </w:style>
  <w:style w:type="character" w:customStyle="1" w:styleId="19">
    <w:name w:val="批注框文本 字符"/>
    <w:basedOn w:val="11"/>
    <w:link w:val="5"/>
    <w:semiHidden/>
    <w:qFormat/>
    <w:uiPriority w:val="99"/>
    <w:rPr>
      <w:rFonts w:asciiTheme="minorHAnsi" w:hAnsiTheme="minorHAnsi" w:eastAsiaTheme="minorEastAsia" w:cstheme="minorBidi"/>
      <w:kern w:val="2"/>
      <w:sz w:val="18"/>
      <w:szCs w:val="18"/>
    </w:rPr>
  </w:style>
  <w:style w:type="character" w:customStyle="1" w:styleId="20">
    <w:name w:val="批注文字 字符"/>
    <w:basedOn w:val="11"/>
    <w:link w:val="3"/>
    <w:semiHidden/>
    <w:qFormat/>
    <w:uiPriority w:val="99"/>
    <w:rPr>
      <w:rFonts w:cstheme="minorBidi"/>
      <w:kern w:val="2"/>
      <w:sz w:val="21"/>
      <w:szCs w:val="22"/>
    </w:rPr>
  </w:style>
  <w:style w:type="character" w:customStyle="1" w:styleId="21">
    <w:name w:val="批注主题 字符"/>
    <w:basedOn w:val="20"/>
    <w:link w:val="8"/>
    <w:semiHidden/>
    <w:qFormat/>
    <w:uiPriority w:val="99"/>
    <w:rPr>
      <w:rFonts w:cstheme="minorBidi"/>
      <w:b/>
      <w:bCs/>
      <w:kern w:val="2"/>
      <w:sz w:val="21"/>
      <w:szCs w:val="22"/>
    </w:rPr>
  </w:style>
  <w:style w:type="paragraph" w:customStyle="1" w:styleId="22">
    <w:name w:val="Revision"/>
    <w:hidden/>
    <w:unhideWhenUsed/>
    <w:qFormat/>
    <w:uiPriority w:val="99"/>
    <w:rPr>
      <w:rFonts w:ascii="Times New Roman" w:hAnsi="Times New Roman" w:eastAsia="宋体"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4C70C-0D47-4F29-85A0-C29D1B549049}">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6332</Words>
  <Characters>8180</Characters>
  <Lines>65</Lines>
  <Paragraphs>18</Paragraphs>
  <TotalTime>34</TotalTime>
  <ScaleCrop>false</ScaleCrop>
  <LinksUpToDate>false</LinksUpToDate>
  <CharactersWithSpaces>8419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2021-12-18T10:51:00Z</dcterms:created>
  <dc:creator>未定义</dc:creator>
  <cp:lastModifiedBy>吕逸新</cp:lastModifiedBy>
  <cp:lastPrinted>2022-05-26T07:45:00Z</cp:lastPrinted>
  <dcterms:modified xsi:type="dcterms:W3CDTF">2025-07-03T03:17:28Z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4A5FF88C69E84306AA6FA3E2FA44B03B</vt:lpwstr>
  </property>
  <property fmtid="{D5CDD505-2E9C-101B-9397-08002B2CF9AE}" pid="4" name="KSOTemplateDocerSaveRecord">
    <vt:lpwstr>eyJoZGlkIjoiMzM4NDBkYTMyNDZjNWY1Yzg0ZWNjYjg4ZTBiZjRlZDIiLCJ1c2VySWQiOiI0Mzk4MzM0MTYifQ==</vt:lpwstr>
  </property>
</Properties>
</file>