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81D76F">
      <w:pPr>
        <w:spacing w:line="640" w:lineRule="exact"/>
        <w:jc w:val="center"/>
        <w:rPr>
          <w:rFonts w:ascii="黑体" w:hAnsi="黑体" w:eastAsia="黑体"/>
          <w:spacing w:val="0"/>
          <w:sz w:val="44"/>
          <w:szCs w:val="44"/>
        </w:rPr>
      </w:pPr>
      <w:r>
        <w:rPr>
          <w:rFonts w:ascii="黑体" w:hAnsi="黑体" w:eastAsia="黑体"/>
          <w:spacing w:val="0"/>
          <w:sz w:val="44"/>
          <w:szCs w:val="44"/>
        </w:rPr>
        <w:t>山东理工大学</w:t>
      </w:r>
      <w:r>
        <w:rPr>
          <w:rFonts w:hint="eastAsia" w:ascii="黑体" w:hAnsi="黑体" w:eastAsia="黑体"/>
          <w:spacing w:val="0"/>
          <w:sz w:val="44"/>
          <w:szCs w:val="44"/>
          <w:lang w:val="en-US" w:eastAsia="zh-CN"/>
        </w:rPr>
        <w:t>新闻与传播</w:t>
      </w:r>
    </w:p>
    <w:p w14:paraId="6D576FCD">
      <w:pPr>
        <w:spacing w:line="640" w:lineRule="exact"/>
        <w:jc w:val="center"/>
        <w:rPr>
          <w:rFonts w:ascii="黑体" w:hAnsi="黑体" w:eastAsia="黑体"/>
          <w:spacing w:val="0"/>
          <w:sz w:val="44"/>
          <w:szCs w:val="44"/>
        </w:rPr>
      </w:pPr>
      <w:r>
        <w:rPr>
          <w:rFonts w:hint="eastAsia" w:ascii="黑体" w:hAnsi="黑体" w:eastAsia="黑体"/>
          <w:spacing w:val="0"/>
          <w:sz w:val="44"/>
          <w:szCs w:val="44"/>
          <w:lang w:val="en-US" w:eastAsia="zh-CN"/>
        </w:rPr>
        <w:t>非</w:t>
      </w:r>
      <w:r>
        <w:rPr>
          <w:rFonts w:hint="eastAsia" w:ascii="黑体" w:hAnsi="黑体" w:eastAsia="黑体"/>
          <w:spacing w:val="0"/>
          <w:sz w:val="44"/>
          <w:szCs w:val="44"/>
        </w:rPr>
        <w:t>全日制专业硕士</w:t>
      </w:r>
      <w:r>
        <w:rPr>
          <w:rFonts w:ascii="黑体" w:hAnsi="黑体" w:eastAsia="黑体"/>
          <w:spacing w:val="0"/>
          <w:sz w:val="44"/>
          <w:szCs w:val="44"/>
        </w:rPr>
        <w:t>研究生培养方案</w:t>
      </w:r>
    </w:p>
    <w:p w14:paraId="187BDF04">
      <w:pPr>
        <w:spacing w:before="156" w:beforeLines="50" w:after="156" w:afterLines="50" w:line="560" w:lineRule="exact"/>
        <w:jc w:val="center"/>
        <w:rPr>
          <w:rFonts w:hint="default" w:ascii="黑体" w:hAnsi="黑体" w:eastAsia="黑体"/>
          <w:color w:val="000000"/>
          <w:spacing w:val="0"/>
          <w:sz w:val="28"/>
          <w:szCs w:val="28"/>
          <w:lang w:val="en-US" w:eastAsia="zh-CN"/>
        </w:rPr>
      </w:pPr>
      <w:r>
        <w:rPr>
          <w:rFonts w:hint="eastAsia" w:ascii="黑体" w:hAnsi="黑体" w:eastAsia="黑体"/>
          <w:color w:val="000000"/>
          <w:spacing w:val="0"/>
          <w:sz w:val="28"/>
          <w:szCs w:val="28"/>
        </w:rPr>
        <w:t>学科代码</w:t>
      </w:r>
      <w:r>
        <w:rPr>
          <w:rFonts w:ascii="黑体" w:hAnsi="黑体" w:eastAsia="黑体"/>
          <w:color w:val="000000"/>
          <w:spacing w:val="0"/>
          <w:sz w:val="28"/>
          <w:szCs w:val="28"/>
        </w:rPr>
        <w:t>：</w:t>
      </w:r>
      <w:r>
        <w:rPr>
          <w:rFonts w:hint="eastAsia" w:ascii="黑体" w:hAnsi="黑体" w:eastAsia="黑体"/>
          <w:color w:val="000000"/>
          <w:spacing w:val="0"/>
          <w:sz w:val="28"/>
          <w:szCs w:val="28"/>
          <w:lang w:val="en-US" w:eastAsia="zh-CN"/>
        </w:rPr>
        <w:t>0552</w:t>
      </w:r>
    </w:p>
    <w:p w14:paraId="1309DF5C">
      <w:pPr>
        <w:spacing w:before="156" w:beforeLines="50" w:after="156" w:afterLines="50" w:line="560" w:lineRule="exact"/>
        <w:rPr>
          <w:spacing w:val="0"/>
          <w:sz w:val="28"/>
          <w:szCs w:val="28"/>
          <w:highlight w:val="none"/>
        </w:rPr>
      </w:pPr>
      <w:r>
        <w:rPr>
          <w:rFonts w:hint="eastAsia" w:ascii="黑体" w:hAnsi="黑体" w:eastAsia="黑体"/>
          <w:color w:val="000000"/>
          <w:spacing w:val="0"/>
          <w:sz w:val="28"/>
          <w:szCs w:val="28"/>
          <w:highlight w:val="none"/>
        </w:rPr>
        <w:t>一、学科简介</w:t>
      </w:r>
    </w:p>
    <w:p w14:paraId="4063B6FA">
      <w:pPr>
        <w:pStyle w:val="15"/>
        <w:keepNext w:val="0"/>
        <w:keepLines w:val="0"/>
        <w:pageBreakBefore w:val="0"/>
        <w:widowControl w:val="0"/>
        <w:kinsoku/>
        <w:wordWrap/>
        <w:overflowPunct/>
        <w:topLinePunct w:val="0"/>
        <w:autoSpaceDE/>
        <w:autoSpaceDN/>
        <w:bidi w:val="0"/>
        <w:adjustRightInd/>
        <w:snapToGrid/>
        <w:spacing w:before="10" w:after="157" w:afterLines="50" w:line="560" w:lineRule="exact"/>
        <w:ind w:left="28" w:firstLine="437"/>
        <w:jc w:val="both"/>
        <w:textAlignment w:val="auto"/>
        <w:rPr>
          <w:rFonts w:hint="eastAsia" w:ascii="宋体" w:hAnsi="宋体" w:eastAsia="宋体" w:cs="宋体"/>
          <w:spacing w:val="0"/>
          <w:kern w:val="10"/>
          <w:sz w:val="28"/>
          <w:szCs w:val="28"/>
        </w:rPr>
      </w:pPr>
      <w:r>
        <w:rPr>
          <w:rFonts w:hint="eastAsia" w:ascii="宋体" w:hAnsi="宋体" w:eastAsia="宋体" w:cs="宋体"/>
          <w:spacing w:val="0"/>
          <w:kern w:val="10"/>
          <w:sz w:val="28"/>
          <w:szCs w:val="28"/>
        </w:rPr>
        <w:t>广告学专业始建于2001年，</w:t>
      </w:r>
      <w:r>
        <w:rPr>
          <w:rFonts w:hint="eastAsia" w:ascii="宋体" w:hAnsi="宋体" w:eastAsia="宋体" w:cs="宋体"/>
          <w:spacing w:val="0"/>
          <w:kern w:val="10"/>
          <w:sz w:val="28"/>
          <w:szCs w:val="28"/>
          <w:lang w:val="en-US" w:eastAsia="zh-CN"/>
        </w:rPr>
        <w:t>2023年与</w:t>
      </w:r>
      <w:r>
        <w:rPr>
          <w:rFonts w:hint="eastAsia" w:ascii="宋体" w:hAnsi="宋体" w:eastAsia="宋体" w:cs="宋体"/>
          <w:spacing w:val="0"/>
          <w:kern w:val="10"/>
          <w:sz w:val="28"/>
          <w:szCs w:val="28"/>
        </w:rPr>
        <w:t>数字媒体技术专业</w:t>
      </w:r>
      <w:r>
        <w:rPr>
          <w:rFonts w:hint="eastAsia" w:ascii="宋体" w:hAnsi="宋体" w:eastAsia="宋体" w:cs="宋体"/>
          <w:spacing w:val="0"/>
          <w:kern w:val="10"/>
          <w:sz w:val="28"/>
          <w:szCs w:val="28"/>
          <w:lang w:val="en-US" w:eastAsia="zh-CN"/>
        </w:rPr>
        <w:t>合并建设网络与新媒体专业。学科拥有</w:t>
      </w:r>
      <w:r>
        <w:rPr>
          <w:rFonts w:hint="eastAsia" w:ascii="宋体" w:hAnsi="宋体" w:eastAsia="宋体" w:cs="宋体"/>
          <w:spacing w:val="0"/>
          <w:kern w:val="10"/>
          <w:sz w:val="28"/>
          <w:szCs w:val="28"/>
        </w:rPr>
        <w:t>拥有</w:t>
      </w:r>
      <w:r>
        <w:rPr>
          <w:rFonts w:hint="eastAsia" w:ascii="宋体" w:hAnsi="宋体" w:eastAsia="宋体" w:cs="宋体"/>
          <w:spacing w:val="0"/>
          <w:kern w:val="10"/>
          <w:sz w:val="28"/>
          <w:szCs w:val="28"/>
          <w:lang w:val="en-US" w:eastAsia="zh-CN"/>
        </w:rPr>
        <w:t>11</w:t>
      </w:r>
      <w:r>
        <w:rPr>
          <w:rFonts w:hint="eastAsia" w:ascii="宋体" w:hAnsi="宋体" w:eastAsia="宋体" w:cs="宋体"/>
          <w:spacing w:val="0"/>
          <w:kern w:val="10"/>
          <w:sz w:val="28"/>
          <w:szCs w:val="28"/>
        </w:rPr>
        <w:t>个实习实践基地，在广告策划与创意</w:t>
      </w:r>
      <w:r>
        <w:rPr>
          <w:rFonts w:hint="eastAsia" w:ascii="宋体" w:hAnsi="宋体" w:eastAsia="宋体" w:cs="宋体"/>
          <w:spacing w:val="0"/>
          <w:kern w:val="10"/>
          <w:sz w:val="28"/>
          <w:szCs w:val="28"/>
          <w:lang w:eastAsia="zh-CN"/>
        </w:rPr>
        <w:t>、</w:t>
      </w:r>
      <w:r>
        <w:rPr>
          <w:rFonts w:hint="eastAsia" w:ascii="宋体" w:hAnsi="宋体" w:eastAsia="宋体" w:cs="宋体"/>
          <w:spacing w:val="0"/>
          <w:kern w:val="10"/>
          <w:sz w:val="28"/>
          <w:szCs w:val="28"/>
        </w:rPr>
        <w:t>品牌形象设计、品牌推广及媒介沟通等方面形成鲜明特色，用人单位对本专业毕业生好评度高。2024年“陶琉丝文化创意学院”获批山东省专业特色学院</w:t>
      </w:r>
      <w:r>
        <w:rPr>
          <w:rFonts w:hint="eastAsia" w:ascii="宋体" w:hAnsi="宋体" w:eastAsia="宋体" w:cs="宋体"/>
          <w:spacing w:val="0"/>
          <w:kern w:val="10"/>
          <w:sz w:val="28"/>
          <w:szCs w:val="28"/>
          <w:lang w:eastAsia="zh-CN"/>
        </w:rPr>
        <w:t>，</w:t>
      </w:r>
      <w:r>
        <w:rPr>
          <w:rFonts w:hint="eastAsia" w:ascii="宋体" w:hAnsi="宋体" w:eastAsia="宋体" w:cs="宋体"/>
          <w:spacing w:val="0"/>
          <w:kern w:val="10"/>
          <w:sz w:val="28"/>
          <w:szCs w:val="28"/>
        </w:rPr>
        <w:t>形成面向区域特色产业的交叉学科优势。</w:t>
      </w:r>
      <w:r>
        <w:rPr>
          <w:rFonts w:hint="eastAsia" w:ascii="宋体" w:hAnsi="宋体" w:eastAsia="宋体" w:cs="宋体"/>
          <w:kern w:val="10"/>
          <w:sz w:val="28"/>
          <w:szCs w:val="28"/>
          <w:lang w:eastAsia="zh-CN"/>
        </w:rPr>
        <w:t>本科学拥有一支高职称、高学历的“双师双能”型教师队伍，专任教师22名，其中教授7人、副教授10人、博士15人、研究生导师12人，教师涵盖新闻学、传播学、中国语言文学、管理学、政治学、计算机科学与技术等多个专业，聘请来自澎湃新闻、山东广播电视台、大众日报等新闻传播领域10位资深业界人士担任兼职教师。近五年，相关学科专业教学科研团队承担科研项目近50项 (其中国家级项目 5 项，省部级项目14 项)，总经费300余万。出版专著、译著8部，发表高水平论文150余篇，获山东省教学成果奖1项、省一流课程1门，部分教师获山东省新闻奖等重要省级奖励。学生参加全国大学生广告艺术大赛、方正H5大赛、中国青年公益创意大赛等各级各类比赛竞赛，获奖 300 多项。</w:t>
      </w:r>
      <w:r>
        <w:rPr>
          <w:rFonts w:hint="eastAsia" w:ascii="宋体" w:hAnsi="宋体" w:eastAsia="宋体" w:cs="宋体"/>
          <w:spacing w:val="0"/>
          <w:kern w:val="10"/>
          <w:sz w:val="28"/>
          <w:szCs w:val="28"/>
        </w:rPr>
        <w:t>其中，“向草原”智志双扶公益助学项目获第十三届中国“挑战杯”大学生创业计划竞赛铜奖、第八届山东省“互联网+”大学生创新创业大赛金奖、山东省第四届志愿服务大赛银奖</w:t>
      </w:r>
      <w:r>
        <w:rPr>
          <w:rFonts w:hint="eastAsia" w:ascii="宋体" w:hAnsi="宋体" w:eastAsia="宋体" w:cs="宋体"/>
          <w:spacing w:val="0"/>
          <w:kern w:val="10"/>
          <w:sz w:val="28"/>
          <w:szCs w:val="28"/>
          <w:lang w:eastAsia="zh-CN"/>
        </w:rPr>
        <w:t>、</w:t>
      </w:r>
      <w:r>
        <w:rPr>
          <w:rFonts w:hint="eastAsia" w:ascii="宋体" w:hAnsi="宋体" w:eastAsia="宋体" w:cs="宋体"/>
          <w:spacing w:val="0"/>
          <w:kern w:val="10"/>
          <w:sz w:val="28"/>
          <w:szCs w:val="28"/>
        </w:rPr>
        <w:t>山东省科技创新大赛二等奖。</w:t>
      </w:r>
    </w:p>
    <w:p w14:paraId="20F02410">
      <w:pPr>
        <w:pStyle w:val="15"/>
        <w:keepNext w:val="0"/>
        <w:keepLines w:val="0"/>
        <w:pageBreakBefore w:val="0"/>
        <w:widowControl w:val="0"/>
        <w:kinsoku/>
        <w:wordWrap/>
        <w:overflowPunct/>
        <w:topLinePunct w:val="0"/>
        <w:autoSpaceDE/>
        <w:autoSpaceDN/>
        <w:bidi w:val="0"/>
        <w:adjustRightInd/>
        <w:snapToGrid/>
        <w:spacing w:before="10" w:after="157" w:afterLines="50" w:line="560" w:lineRule="exact"/>
        <w:ind w:left="28" w:firstLine="437"/>
        <w:jc w:val="both"/>
        <w:textAlignment w:val="auto"/>
        <w:rPr>
          <w:rFonts w:hint="eastAsia" w:ascii="宋体" w:hAnsi="宋体" w:eastAsia="宋体" w:cs="宋体"/>
          <w:spacing w:val="0"/>
          <w:kern w:val="10"/>
          <w:sz w:val="28"/>
          <w:szCs w:val="28"/>
        </w:rPr>
      </w:pPr>
      <w:r>
        <w:rPr>
          <w:rFonts w:hint="eastAsia" w:ascii="宋体" w:hAnsi="宋体" w:eastAsia="宋体" w:cs="宋体"/>
          <w:spacing w:val="0"/>
          <w:kern w:val="10"/>
          <w:sz w:val="28"/>
          <w:szCs w:val="28"/>
          <w:lang w:val="en-US" w:eastAsia="zh-CN"/>
        </w:rPr>
        <w:t>本学科将</w:t>
      </w:r>
      <w:r>
        <w:rPr>
          <w:rFonts w:hint="eastAsia" w:ascii="宋体" w:hAnsi="宋体" w:eastAsia="宋体" w:cs="宋体"/>
          <w:spacing w:val="0"/>
          <w:kern w:val="10"/>
          <w:sz w:val="28"/>
          <w:szCs w:val="28"/>
        </w:rPr>
        <w:t>紧紧围绕国家发展战略及时代要求，立足山东理工大学理工结合、文理渗透、 多学科协调发展 特色，依托中国语言文学学科和汉语言文学国家一流专业建设点的人才培养优势，充分发挥齐文化的资源优势和学术引领作用，坚持学科与专业融合、人文与技术平衡，培养适应区域经济社会发展和国际传播需要的高层次人才。</w:t>
      </w:r>
    </w:p>
    <w:p w14:paraId="757799A3">
      <w:pPr>
        <w:spacing w:before="156" w:beforeLines="50" w:after="156" w:afterLines="50" w:line="560" w:lineRule="exact"/>
        <w:rPr>
          <w:spacing w:val="0"/>
          <w:sz w:val="28"/>
          <w:szCs w:val="28"/>
          <w:highlight w:val="none"/>
        </w:rPr>
      </w:pPr>
      <w:r>
        <w:rPr>
          <w:rFonts w:hint="eastAsia" w:ascii="黑体" w:hAnsi="黑体" w:eastAsia="黑体"/>
          <w:color w:val="000000"/>
          <w:spacing w:val="0"/>
          <w:sz w:val="28"/>
          <w:szCs w:val="28"/>
          <w:highlight w:val="none"/>
        </w:rPr>
        <w:t>二、培养目标</w:t>
      </w:r>
    </w:p>
    <w:p w14:paraId="3DFED31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pacing w:val="0"/>
          <w:sz w:val="28"/>
          <w:szCs w:val="28"/>
          <w:shd w:val="clear" w:color="auto" w:fill="auto"/>
        </w:rPr>
      </w:pPr>
      <w:r>
        <w:rPr>
          <w:rFonts w:hint="eastAsia" w:ascii="宋体" w:hAnsi="宋体" w:eastAsia="宋体" w:cs="宋体"/>
          <w:spacing w:val="0"/>
          <w:sz w:val="28"/>
          <w:szCs w:val="28"/>
          <w:shd w:val="clear" w:color="auto" w:fill="auto"/>
        </w:rPr>
        <w:t>培养政治素质和专业素养并重、理论知识和实践技能兼备、执行能力和创新精神结合，熟练掌握新闻传播技能与方法的创新型、应用型、融合型人才。</w:t>
      </w:r>
    </w:p>
    <w:p w14:paraId="5E3FDD9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pacing w:val="0"/>
          <w:sz w:val="28"/>
          <w:szCs w:val="28"/>
          <w:shd w:val="clear" w:color="auto" w:fill="auto"/>
          <w:lang w:val="en-US" w:eastAsia="zh-CN"/>
        </w:rPr>
      </w:pPr>
      <w:r>
        <w:rPr>
          <w:rFonts w:hint="eastAsia" w:ascii="宋体" w:hAnsi="宋体" w:eastAsia="宋体" w:cs="宋体"/>
          <w:spacing w:val="0"/>
          <w:sz w:val="28"/>
          <w:szCs w:val="28"/>
          <w:shd w:val="clear" w:color="auto" w:fill="auto"/>
          <w:lang w:val="en-US" w:eastAsia="zh-CN"/>
        </w:rPr>
        <w:t>思想政治方面：</w:t>
      </w:r>
      <w:r>
        <w:rPr>
          <w:rFonts w:hint="eastAsia" w:ascii="宋体" w:hAnsi="宋体" w:eastAsia="宋体" w:cs="宋体"/>
          <w:spacing w:val="0"/>
          <w:sz w:val="28"/>
          <w:szCs w:val="28"/>
          <w:shd w:val="clear" w:color="auto" w:fill="auto"/>
        </w:rPr>
        <w:t>培养具有正确的政治方向，热爱社会主义祖国，拥护中国共产党的领导，坚持马克思主义新闻观，具有良好的政治素养和政策水平；遵守法律法规，恪守社会公德、新闻传播职业道德和学术规范；具有强烈的时代认知和高度的社会责任感</w:t>
      </w:r>
      <w:r>
        <w:rPr>
          <w:rFonts w:hint="eastAsia" w:ascii="宋体" w:hAnsi="宋体" w:eastAsia="宋体" w:cs="宋体"/>
          <w:spacing w:val="0"/>
          <w:sz w:val="28"/>
          <w:szCs w:val="28"/>
          <w:shd w:val="clear" w:color="auto" w:fill="auto"/>
          <w:lang w:val="en-US" w:eastAsia="zh-CN"/>
        </w:rPr>
        <w:t>的社会主义建设者与接班人</w:t>
      </w:r>
      <w:r>
        <w:rPr>
          <w:rFonts w:hint="eastAsia" w:ascii="宋体" w:hAnsi="宋体" w:eastAsia="宋体" w:cs="宋体"/>
          <w:spacing w:val="0"/>
          <w:sz w:val="28"/>
          <w:szCs w:val="28"/>
          <w:shd w:val="clear" w:color="auto" w:fill="auto"/>
        </w:rPr>
        <w:t>。</w:t>
      </w:r>
    </w:p>
    <w:p w14:paraId="718EE90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pacing w:val="0"/>
          <w:sz w:val="28"/>
          <w:szCs w:val="28"/>
        </w:rPr>
      </w:pPr>
      <w:r>
        <w:rPr>
          <w:rFonts w:hint="eastAsia" w:ascii="宋体" w:hAnsi="宋体" w:eastAsia="宋体" w:cs="宋体"/>
          <w:spacing w:val="0"/>
          <w:sz w:val="28"/>
          <w:szCs w:val="28"/>
          <w:lang w:val="en-US" w:eastAsia="zh-CN"/>
        </w:rPr>
        <w:t>专业知识方面：</w:t>
      </w:r>
      <w:r>
        <w:rPr>
          <w:rFonts w:hint="eastAsia" w:ascii="宋体" w:hAnsi="宋体" w:eastAsia="宋体" w:cs="宋体"/>
          <w:spacing w:val="0"/>
          <w:sz w:val="28"/>
          <w:szCs w:val="28"/>
        </w:rPr>
        <w:t>掌握扎实的新闻专业理论知识，具备宽广的哲学人文社科知识素养和从事新闻传播实践所需要的专业素养，能够胜任新媒体环境下传播技术变革对新闻传播工作提出的新要求。</w:t>
      </w:r>
    </w:p>
    <w:p w14:paraId="37AEBB4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pacing w:val="0"/>
          <w:sz w:val="28"/>
          <w:szCs w:val="28"/>
        </w:rPr>
      </w:pPr>
      <w:r>
        <w:rPr>
          <w:rFonts w:hint="eastAsia" w:ascii="宋体" w:hAnsi="宋体" w:eastAsia="宋体" w:cs="宋体"/>
          <w:spacing w:val="0"/>
          <w:sz w:val="28"/>
          <w:szCs w:val="28"/>
          <w:lang w:val="en-US" w:eastAsia="zh-CN"/>
        </w:rPr>
        <w:t>综合素质方面：</w:t>
      </w:r>
      <w:r>
        <w:rPr>
          <w:rFonts w:hint="eastAsia" w:ascii="宋体" w:hAnsi="宋体" w:eastAsia="宋体" w:cs="宋体"/>
          <w:spacing w:val="0"/>
          <w:sz w:val="28"/>
          <w:szCs w:val="28"/>
        </w:rPr>
        <w:t>具有良好的思辨意识和对知识的分类整理能力、口头和文字表达能力以及社会实践能力和专业实践能力，能满足社会变革、就业竞争和职业发展的需求</w:t>
      </w:r>
      <w:r>
        <w:rPr>
          <w:rFonts w:hint="eastAsia" w:ascii="宋体" w:hAnsi="宋体" w:eastAsia="宋体" w:cs="宋体"/>
          <w:spacing w:val="0"/>
          <w:sz w:val="28"/>
          <w:szCs w:val="28"/>
          <w:lang w:eastAsia="zh-CN"/>
        </w:rPr>
        <w:t>。</w:t>
      </w:r>
    </w:p>
    <w:p w14:paraId="343C0757">
      <w:pPr>
        <w:pStyle w:val="15"/>
        <w:keepNext w:val="0"/>
        <w:keepLines w:val="0"/>
        <w:pageBreakBefore w:val="0"/>
        <w:widowControl w:val="0"/>
        <w:kinsoku/>
        <w:wordWrap/>
        <w:overflowPunct/>
        <w:topLinePunct w:val="0"/>
        <w:autoSpaceDE/>
        <w:autoSpaceDN/>
        <w:bidi w:val="0"/>
        <w:adjustRightInd/>
        <w:snapToGrid/>
        <w:spacing w:before="62" w:line="560" w:lineRule="exact"/>
        <w:ind w:left="53" w:right="47" w:firstLine="422"/>
        <w:textAlignment w:val="auto"/>
        <w:rPr>
          <w:rFonts w:hint="eastAsia" w:ascii="宋体" w:hAnsi="宋体" w:eastAsia="宋体" w:cs="宋体"/>
          <w:spacing w:val="0"/>
          <w:sz w:val="24"/>
          <w:szCs w:val="24"/>
        </w:rPr>
      </w:pPr>
      <w:r>
        <w:rPr>
          <w:rFonts w:hint="eastAsia" w:ascii="宋体" w:hAnsi="宋体" w:eastAsia="宋体" w:cs="宋体"/>
          <w:spacing w:val="0"/>
          <w:sz w:val="28"/>
          <w:szCs w:val="28"/>
          <w:lang w:val="en-US" w:eastAsia="zh-CN"/>
        </w:rPr>
        <w:t>就业面向：面向党政宣传部门，培养</w:t>
      </w:r>
      <w:r>
        <w:rPr>
          <w:rFonts w:hint="eastAsia" w:ascii="宋体" w:hAnsi="宋体" w:eastAsia="宋体" w:cs="宋体"/>
          <w:spacing w:val="0"/>
          <w:sz w:val="28"/>
          <w:szCs w:val="28"/>
        </w:rPr>
        <w:t>具有较高政治素养、复合知识结构的行业管理人才、政策研究人才；</w:t>
      </w:r>
      <w:r>
        <w:rPr>
          <w:rFonts w:hint="eastAsia" w:ascii="宋体" w:hAnsi="宋体" w:eastAsia="宋体" w:cs="宋体"/>
          <w:spacing w:val="0"/>
          <w:sz w:val="28"/>
          <w:szCs w:val="28"/>
          <w:lang w:val="en-US" w:eastAsia="zh-CN"/>
        </w:rPr>
        <w:t>面向媒体单位，培养</w:t>
      </w:r>
      <w:r>
        <w:rPr>
          <w:rFonts w:hint="eastAsia" w:ascii="宋体" w:hAnsi="宋体" w:eastAsia="宋体" w:cs="宋体"/>
          <w:spacing w:val="0"/>
          <w:sz w:val="28"/>
          <w:szCs w:val="28"/>
        </w:rPr>
        <w:t>具有扎实的全媒体采编业务能力</w:t>
      </w:r>
      <w:r>
        <w:rPr>
          <w:rFonts w:hint="eastAsia" w:ascii="宋体" w:hAnsi="宋体" w:eastAsia="宋体" w:cs="宋体"/>
          <w:spacing w:val="0"/>
          <w:sz w:val="28"/>
          <w:szCs w:val="28"/>
          <w:lang w:val="en-US" w:eastAsia="zh-CN"/>
        </w:rPr>
        <w:t>的</w:t>
      </w:r>
      <w:r>
        <w:rPr>
          <w:rFonts w:hint="eastAsia" w:ascii="宋体" w:hAnsi="宋体" w:eastAsia="宋体" w:cs="宋体"/>
          <w:spacing w:val="0"/>
          <w:sz w:val="28"/>
          <w:szCs w:val="28"/>
        </w:rPr>
        <w:t>新闻生产与运营管理人才；</w:t>
      </w:r>
      <w:r>
        <w:rPr>
          <w:rFonts w:hint="eastAsia" w:ascii="宋体" w:hAnsi="宋体" w:eastAsia="宋体" w:cs="宋体"/>
          <w:spacing w:val="0"/>
          <w:sz w:val="28"/>
          <w:szCs w:val="28"/>
          <w:lang w:val="en-US" w:eastAsia="zh-CN"/>
        </w:rPr>
        <w:t>面向新媒体产业，培养</w:t>
      </w:r>
      <w:r>
        <w:rPr>
          <w:rFonts w:hint="eastAsia" w:ascii="宋体" w:hAnsi="宋体" w:eastAsia="宋体" w:cs="宋体"/>
          <w:spacing w:val="0"/>
          <w:sz w:val="28"/>
          <w:szCs w:val="28"/>
        </w:rPr>
        <w:t>在</w:t>
      </w:r>
      <w:r>
        <w:rPr>
          <w:rFonts w:hint="eastAsia" w:ascii="宋体" w:hAnsi="宋体" w:eastAsia="宋体" w:cs="宋体"/>
          <w:spacing w:val="0"/>
          <w:sz w:val="28"/>
          <w:szCs w:val="28"/>
          <w:lang w:val="en-US" w:eastAsia="zh-CN"/>
        </w:rPr>
        <w:t>网络视听</w:t>
      </w:r>
      <w:r>
        <w:rPr>
          <w:rFonts w:hint="eastAsia" w:ascii="宋体" w:hAnsi="宋体" w:eastAsia="宋体" w:cs="宋体"/>
          <w:spacing w:val="0"/>
          <w:sz w:val="28"/>
          <w:szCs w:val="28"/>
        </w:rPr>
        <w:t>内容制作与运营方面具有前瞻视野、敏捷思维、勇于开拓的高层次人才；</w:t>
      </w:r>
      <w:r>
        <w:rPr>
          <w:rFonts w:hint="eastAsia" w:ascii="宋体" w:hAnsi="宋体" w:eastAsia="宋体" w:cs="宋体"/>
          <w:spacing w:val="0"/>
          <w:sz w:val="28"/>
          <w:szCs w:val="28"/>
          <w:lang w:val="en-US" w:eastAsia="zh-CN"/>
        </w:rPr>
        <w:t>面向国际传播机构，培养</w:t>
      </w:r>
      <w:r>
        <w:rPr>
          <w:rFonts w:hint="eastAsia" w:ascii="宋体" w:hAnsi="宋体" w:eastAsia="宋体" w:cs="宋体"/>
          <w:spacing w:val="0"/>
          <w:sz w:val="28"/>
          <w:szCs w:val="28"/>
        </w:rPr>
        <w:t>具有良好的外语能力、开阔的国际视野与跨文化传播能力的复合型、创新型国际传播人才。</w:t>
      </w:r>
    </w:p>
    <w:p w14:paraId="37860600">
      <w:pPr>
        <w:spacing w:before="156" w:beforeLines="50" w:after="156" w:afterLines="50" w:line="560" w:lineRule="exact"/>
        <w:rPr>
          <w:rFonts w:ascii="黑体" w:hAnsi="黑体" w:eastAsia="黑体"/>
          <w:spacing w:val="0"/>
          <w:sz w:val="28"/>
          <w:szCs w:val="28"/>
        </w:rPr>
      </w:pPr>
      <w:r>
        <w:rPr>
          <w:rFonts w:hint="eastAsia" w:ascii="黑体" w:hAnsi="黑体" w:eastAsia="黑体"/>
          <w:spacing w:val="0"/>
          <w:sz w:val="28"/>
          <w:szCs w:val="28"/>
        </w:rPr>
        <w:t>三、研究方向</w:t>
      </w:r>
    </w:p>
    <w:p w14:paraId="3E19521B">
      <w:pPr>
        <w:keepNext w:val="0"/>
        <w:keepLines w:val="0"/>
        <w:pageBreakBefore w:val="0"/>
        <w:widowControl w:val="0"/>
        <w:kinsoku/>
        <w:wordWrap/>
        <w:overflowPunct/>
        <w:topLinePunct w:val="0"/>
        <w:autoSpaceDE/>
        <w:autoSpaceDN/>
        <w:bidi w:val="0"/>
        <w:adjustRightInd/>
        <w:snapToGrid/>
        <w:spacing w:line="560" w:lineRule="exact"/>
        <w:ind w:firstLine="578"/>
        <w:textAlignment w:val="auto"/>
        <w:rPr>
          <w:rFonts w:hint="eastAsia" w:ascii="宋体" w:hAnsi="宋体" w:eastAsia="宋体" w:cs="宋体"/>
          <w:b w:val="0"/>
          <w:bCs w:val="0"/>
          <w:spacing w:val="0"/>
          <w:sz w:val="28"/>
          <w:szCs w:val="28"/>
        </w:rPr>
      </w:pPr>
      <w:r>
        <w:rPr>
          <w:rFonts w:hint="eastAsia" w:asciiTheme="minorEastAsia" w:hAnsiTheme="minorEastAsia"/>
          <w:spacing w:val="0"/>
          <w:sz w:val="28"/>
          <w:szCs w:val="28"/>
        </w:rPr>
        <w:t>本类别设有以下3个研究方向：</w:t>
      </w:r>
    </w:p>
    <w:p w14:paraId="08878380">
      <w:pPr>
        <w:spacing w:line="560" w:lineRule="exact"/>
        <w:ind w:firstLine="552"/>
        <w:rPr>
          <w:rFonts w:hint="eastAsia" w:ascii="宋体" w:hAnsi="宋体" w:eastAsia="宋体" w:cs="宋体"/>
          <w:b w:val="0"/>
          <w:bCs w:val="0"/>
          <w:spacing w:val="0"/>
          <w:sz w:val="28"/>
          <w:szCs w:val="28"/>
        </w:rPr>
      </w:pPr>
      <w:r>
        <w:rPr>
          <w:rFonts w:hint="eastAsia" w:ascii="宋体" w:hAnsi="宋体" w:eastAsia="宋体" w:cs="宋体"/>
          <w:b w:val="0"/>
          <w:bCs w:val="0"/>
          <w:spacing w:val="0"/>
          <w:sz w:val="28"/>
          <w:szCs w:val="28"/>
        </w:rPr>
        <w:t>1.媒介融合与政治传播</w:t>
      </w:r>
    </w:p>
    <w:p w14:paraId="5DE5561C">
      <w:pPr>
        <w:spacing w:line="560" w:lineRule="exact"/>
        <w:ind w:firstLine="552"/>
        <w:rPr>
          <w:rFonts w:hint="eastAsia" w:ascii="宋体" w:hAnsi="宋体" w:eastAsia="宋体" w:cs="宋体"/>
          <w:b w:val="0"/>
          <w:bCs w:val="0"/>
          <w:spacing w:val="0"/>
          <w:sz w:val="28"/>
          <w:szCs w:val="28"/>
          <w:lang w:val="en-US" w:eastAsia="zh-CN"/>
        </w:rPr>
      </w:pPr>
      <w:r>
        <w:rPr>
          <w:rFonts w:hint="eastAsia" w:ascii="宋体" w:hAnsi="宋体" w:eastAsia="宋体" w:cs="宋体"/>
          <w:b w:val="0"/>
          <w:bCs w:val="0"/>
          <w:spacing w:val="0"/>
          <w:sz w:val="28"/>
          <w:szCs w:val="28"/>
          <w:lang w:val="en-US" w:eastAsia="zh-CN"/>
        </w:rPr>
        <w:t>2.网络视听与影视传播</w:t>
      </w:r>
    </w:p>
    <w:p w14:paraId="15BE1351">
      <w:pPr>
        <w:spacing w:line="560" w:lineRule="exact"/>
        <w:ind w:firstLine="552"/>
        <w:rPr>
          <w:rFonts w:hint="eastAsia" w:ascii="宋体" w:hAnsi="宋体" w:eastAsia="宋体" w:cs="宋体"/>
          <w:b w:val="0"/>
          <w:bCs w:val="0"/>
          <w:spacing w:val="0"/>
          <w:sz w:val="28"/>
          <w:szCs w:val="28"/>
        </w:rPr>
      </w:pPr>
      <w:r>
        <w:rPr>
          <w:rFonts w:hint="eastAsia" w:ascii="宋体" w:hAnsi="宋体" w:eastAsia="宋体" w:cs="宋体"/>
          <w:b w:val="0"/>
          <w:bCs w:val="0"/>
          <w:spacing w:val="0"/>
          <w:sz w:val="28"/>
          <w:szCs w:val="28"/>
        </w:rPr>
        <w:t>3.</w:t>
      </w:r>
      <w:r>
        <w:rPr>
          <w:rFonts w:hint="eastAsia" w:ascii="宋体" w:hAnsi="宋体" w:eastAsia="宋体" w:cs="宋体"/>
          <w:b w:val="0"/>
          <w:bCs w:val="0"/>
          <w:spacing w:val="0"/>
          <w:sz w:val="28"/>
          <w:szCs w:val="28"/>
          <w:lang w:val="en-US" w:eastAsia="zh-CN"/>
        </w:rPr>
        <w:t>文化“两创”与国际传播</w:t>
      </w:r>
    </w:p>
    <w:p w14:paraId="58270F10">
      <w:pPr>
        <w:spacing w:line="560" w:lineRule="exact"/>
        <w:ind w:firstLine="552"/>
        <w:rPr>
          <w:rFonts w:hint="eastAsia"/>
          <w:spacing w:val="0"/>
          <w:sz w:val="28"/>
          <w:szCs w:val="28"/>
        </w:rPr>
      </w:pPr>
      <w:r>
        <w:rPr>
          <w:rFonts w:hint="eastAsia"/>
          <w:spacing w:val="0"/>
          <w:sz w:val="28"/>
          <w:szCs w:val="28"/>
        </w:rPr>
        <w:t>详见附表1</w:t>
      </w:r>
    </w:p>
    <w:p w14:paraId="0479A0E2">
      <w:pPr>
        <w:spacing w:before="156" w:beforeLines="50" w:after="156" w:afterLines="50" w:line="560" w:lineRule="exact"/>
        <w:rPr>
          <w:rFonts w:ascii="黑体" w:hAnsi="黑体" w:eastAsia="黑体"/>
          <w:spacing w:val="0"/>
          <w:sz w:val="28"/>
          <w:szCs w:val="28"/>
        </w:rPr>
      </w:pPr>
      <w:r>
        <w:rPr>
          <w:rFonts w:hint="eastAsia" w:ascii="黑体" w:hAnsi="黑体" w:eastAsia="黑体"/>
          <w:spacing w:val="0"/>
          <w:sz w:val="28"/>
          <w:szCs w:val="28"/>
        </w:rPr>
        <w:t>四、学习年限</w:t>
      </w:r>
    </w:p>
    <w:p w14:paraId="1E72B148">
      <w:pPr>
        <w:spacing w:line="560" w:lineRule="exact"/>
        <w:ind w:firstLine="576"/>
        <w:rPr>
          <w:rFonts w:asciiTheme="minorEastAsia" w:hAnsiTheme="minorEastAsia"/>
          <w:spacing w:val="0"/>
          <w:sz w:val="28"/>
          <w:szCs w:val="28"/>
        </w:rPr>
      </w:pPr>
      <w:r>
        <w:rPr>
          <w:rFonts w:hint="eastAsia" w:asciiTheme="minorEastAsia" w:hAnsiTheme="minorEastAsia"/>
          <w:spacing w:val="0"/>
          <w:sz w:val="28"/>
          <w:szCs w:val="28"/>
        </w:rPr>
        <w:t>学制3年，修业年限2-4年，</w:t>
      </w:r>
      <w:r>
        <w:rPr>
          <w:rFonts w:asciiTheme="minorEastAsia" w:hAnsiTheme="minorEastAsia"/>
          <w:spacing w:val="0"/>
          <w:sz w:val="28"/>
          <w:szCs w:val="28"/>
        </w:rPr>
        <w:t>科学研究和论文撰写时间不少于</w:t>
      </w:r>
      <w:r>
        <w:rPr>
          <w:rFonts w:hint="eastAsia" w:asciiTheme="minorEastAsia" w:hAnsiTheme="minorEastAsia"/>
          <w:spacing w:val="0"/>
          <w:sz w:val="28"/>
          <w:szCs w:val="28"/>
          <w:lang w:val="en-US" w:eastAsia="zh-CN"/>
        </w:rPr>
        <w:t>1</w:t>
      </w:r>
      <w:r>
        <w:rPr>
          <w:rFonts w:asciiTheme="minorEastAsia" w:hAnsiTheme="minorEastAsia"/>
          <w:spacing w:val="0"/>
          <w:sz w:val="28"/>
          <w:szCs w:val="28"/>
        </w:rPr>
        <w:t>年（从开题通过之日</w:t>
      </w:r>
      <w:r>
        <w:rPr>
          <w:rFonts w:hint="eastAsia" w:asciiTheme="minorEastAsia" w:hAnsiTheme="minorEastAsia"/>
          <w:spacing w:val="0"/>
          <w:sz w:val="28"/>
          <w:szCs w:val="28"/>
        </w:rPr>
        <w:t>起</w:t>
      </w:r>
      <w:r>
        <w:rPr>
          <w:rFonts w:asciiTheme="minorEastAsia" w:hAnsiTheme="minorEastAsia"/>
          <w:spacing w:val="0"/>
          <w:sz w:val="28"/>
          <w:szCs w:val="28"/>
        </w:rPr>
        <w:t>计算）</w:t>
      </w:r>
      <w:r>
        <w:rPr>
          <w:rFonts w:hint="eastAsia" w:asciiTheme="minorEastAsia" w:hAnsiTheme="minorEastAsia"/>
          <w:spacing w:val="0"/>
          <w:sz w:val="28"/>
          <w:szCs w:val="28"/>
        </w:rPr>
        <w:t>。</w:t>
      </w:r>
      <w:r>
        <w:rPr>
          <w:rFonts w:asciiTheme="minorEastAsia" w:hAnsiTheme="minorEastAsia"/>
          <w:spacing w:val="0"/>
          <w:sz w:val="28"/>
          <w:szCs w:val="28"/>
        </w:rPr>
        <w:t>经</w:t>
      </w:r>
      <w:r>
        <w:rPr>
          <w:rFonts w:hint="eastAsia" w:asciiTheme="minorEastAsia" w:hAnsiTheme="minorEastAsia"/>
          <w:spacing w:val="0"/>
          <w:sz w:val="28"/>
          <w:szCs w:val="28"/>
        </w:rPr>
        <w:t>导师</w:t>
      </w:r>
      <w:r>
        <w:rPr>
          <w:rFonts w:asciiTheme="minorEastAsia" w:hAnsiTheme="minorEastAsia"/>
          <w:spacing w:val="0"/>
          <w:sz w:val="28"/>
          <w:szCs w:val="28"/>
        </w:rPr>
        <w:t>同意，可申请提前毕业，但科学研究和论文</w:t>
      </w:r>
      <w:r>
        <w:rPr>
          <w:rFonts w:hint="eastAsia" w:asciiTheme="minorEastAsia" w:hAnsiTheme="minorEastAsia"/>
          <w:spacing w:val="0"/>
          <w:sz w:val="28"/>
          <w:szCs w:val="28"/>
        </w:rPr>
        <w:t>撰写</w:t>
      </w:r>
      <w:r>
        <w:rPr>
          <w:rFonts w:asciiTheme="minorEastAsia" w:hAnsiTheme="minorEastAsia"/>
          <w:spacing w:val="0"/>
          <w:sz w:val="28"/>
          <w:szCs w:val="28"/>
        </w:rPr>
        <w:t>时间要求不变。</w:t>
      </w:r>
      <w:r>
        <w:rPr>
          <w:rFonts w:hint="eastAsia" w:asciiTheme="minorEastAsia" w:hAnsiTheme="minorEastAsia"/>
          <w:spacing w:val="0"/>
          <w:sz w:val="28"/>
          <w:szCs w:val="28"/>
        </w:rPr>
        <w:t>休学时间不计入学习年限。</w:t>
      </w:r>
    </w:p>
    <w:p w14:paraId="50978F8D">
      <w:pPr>
        <w:spacing w:before="156" w:beforeLines="50" w:after="156" w:afterLines="50" w:line="560" w:lineRule="exact"/>
        <w:rPr>
          <w:rFonts w:ascii="黑体" w:hAnsi="黑体" w:eastAsia="黑体"/>
          <w:spacing w:val="0"/>
          <w:sz w:val="28"/>
          <w:szCs w:val="28"/>
        </w:rPr>
      </w:pPr>
      <w:r>
        <w:rPr>
          <w:rFonts w:hint="eastAsia" w:ascii="黑体" w:hAnsi="黑体" w:eastAsia="黑体"/>
          <w:spacing w:val="0"/>
          <w:sz w:val="28"/>
          <w:szCs w:val="28"/>
        </w:rPr>
        <w:t>五、课程设置与学分要求</w:t>
      </w:r>
    </w:p>
    <w:p w14:paraId="68C3876B">
      <w:pPr>
        <w:spacing w:line="560" w:lineRule="exact"/>
        <w:ind w:firstLine="560" w:firstLineChars="200"/>
        <w:rPr>
          <w:rFonts w:asciiTheme="minorEastAsia" w:hAnsiTheme="minorEastAsia"/>
          <w:spacing w:val="0"/>
          <w:sz w:val="28"/>
          <w:szCs w:val="28"/>
        </w:rPr>
      </w:pPr>
      <w:r>
        <w:rPr>
          <w:rFonts w:hint="eastAsia" w:ascii="宋体" w:hAnsi="宋体" w:eastAsia="宋体" w:cs="宋体"/>
          <w:spacing w:val="0"/>
          <w:sz w:val="28"/>
          <w:szCs w:val="28"/>
        </w:rPr>
        <w:t>课程教学实行学分制。</w:t>
      </w:r>
      <w:r>
        <w:rPr>
          <w:rFonts w:hint="eastAsia" w:asciiTheme="minorEastAsia" w:hAnsiTheme="minorEastAsia"/>
          <w:spacing w:val="0"/>
          <w:sz w:val="28"/>
          <w:szCs w:val="28"/>
          <w:lang w:val="en-US" w:eastAsia="zh-CN"/>
        </w:rPr>
        <w:t>每名研究生需取得不低于36学分的总学分方可毕业。</w:t>
      </w:r>
      <w:r>
        <w:rPr>
          <w:rFonts w:asciiTheme="minorEastAsia" w:hAnsiTheme="minorEastAsia"/>
          <w:spacing w:val="0"/>
          <w:sz w:val="28"/>
          <w:szCs w:val="28"/>
        </w:rPr>
        <w:t>课程分为必修课程</w:t>
      </w:r>
      <w:r>
        <w:rPr>
          <w:rFonts w:hint="eastAsia" w:asciiTheme="minorEastAsia" w:hAnsiTheme="minorEastAsia"/>
          <w:spacing w:val="0"/>
          <w:sz w:val="28"/>
          <w:szCs w:val="28"/>
          <w:lang w:eastAsia="zh-CN"/>
        </w:rPr>
        <w:t>、</w:t>
      </w:r>
      <w:r>
        <w:rPr>
          <w:rFonts w:asciiTheme="minorEastAsia" w:hAnsiTheme="minorEastAsia"/>
          <w:spacing w:val="0"/>
          <w:sz w:val="28"/>
          <w:szCs w:val="28"/>
        </w:rPr>
        <w:t>选修课程</w:t>
      </w:r>
      <w:r>
        <w:rPr>
          <w:rFonts w:hint="eastAsia" w:asciiTheme="minorEastAsia" w:hAnsiTheme="minorEastAsia"/>
          <w:spacing w:val="0"/>
          <w:sz w:val="28"/>
          <w:szCs w:val="28"/>
          <w:lang w:val="en-US" w:eastAsia="zh-CN"/>
        </w:rPr>
        <w:t>以及其他培养环节。</w:t>
      </w:r>
      <w:r>
        <w:rPr>
          <w:rFonts w:hint="eastAsia" w:asciiTheme="minorEastAsia" w:hAnsiTheme="minorEastAsia"/>
          <w:spacing w:val="0"/>
          <w:sz w:val="28"/>
          <w:szCs w:val="28"/>
        </w:rPr>
        <w:t>学生需</w:t>
      </w:r>
      <w:r>
        <w:rPr>
          <w:rFonts w:asciiTheme="minorEastAsia" w:hAnsiTheme="minorEastAsia"/>
          <w:spacing w:val="0"/>
          <w:sz w:val="28"/>
          <w:szCs w:val="28"/>
        </w:rPr>
        <w:t>在规定时间内完成</w:t>
      </w:r>
      <w:r>
        <w:rPr>
          <w:rFonts w:hint="eastAsia" w:asciiTheme="minorEastAsia" w:hAnsiTheme="minorEastAsia"/>
          <w:spacing w:val="0"/>
          <w:sz w:val="28"/>
          <w:szCs w:val="28"/>
          <w:lang w:val="en-US" w:eastAsia="zh-CN"/>
        </w:rPr>
        <w:t>不低于必修课程17学分，选修课程17学分，其他培养环节8学分的学分要求。</w:t>
      </w:r>
    </w:p>
    <w:p w14:paraId="42884C02">
      <w:pPr>
        <w:spacing w:line="560" w:lineRule="exact"/>
        <w:ind w:firstLine="560" w:firstLineChars="200"/>
        <w:rPr>
          <w:rFonts w:hint="eastAsia" w:asciiTheme="minorEastAsia" w:hAnsiTheme="minorEastAsia"/>
          <w:color w:val="FF0000"/>
          <w:spacing w:val="0"/>
          <w:sz w:val="28"/>
          <w:szCs w:val="28"/>
        </w:rPr>
      </w:pPr>
      <w:r>
        <w:rPr>
          <w:rFonts w:asciiTheme="minorEastAsia" w:hAnsiTheme="minorEastAsia"/>
          <w:spacing w:val="0"/>
          <w:sz w:val="28"/>
          <w:szCs w:val="28"/>
        </w:rPr>
        <w:t>跨学科攻读学位研究生需根据导师要求修读</w:t>
      </w:r>
      <w:r>
        <w:rPr>
          <w:rFonts w:hint="eastAsia" w:asciiTheme="minorEastAsia" w:hAnsiTheme="minorEastAsia"/>
          <w:spacing w:val="0"/>
          <w:sz w:val="28"/>
          <w:szCs w:val="28"/>
          <w:lang w:val="en-US" w:eastAsia="zh-CN"/>
        </w:rPr>
        <w:t>2</w:t>
      </w:r>
      <w:r>
        <w:rPr>
          <w:rFonts w:hint="eastAsia" w:asciiTheme="minorEastAsia" w:hAnsiTheme="minorEastAsia"/>
          <w:spacing w:val="0"/>
          <w:sz w:val="28"/>
          <w:szCs w:val="28"/>
        </w:rPr>
        <w:t>门及以上课程，考核合格后方可参与开题答辩，成绩不计入成绩单。</w:t>
      </w:r>
    </w:p>
    <w:p w14:paraId="1B8853C4">
      <w:pPr>
        <w:spacing w:line="560" w:lineRule="exact"/>
        <w:ind w:firstLine="560" w:firstLineChars="200"/>
        <w:rPr>
          <w:rFonts w:asciiTheme="minorEastAsia" w:hAnsiTheme="minorEastAsia"/>
          <w:spacing w:val="0"/>
          <w:sz w:val="28"/>
          <w:szCs w:val="28"/>
        </w:rPr>
      </w:pPr>
      <w:r>
        <w:rPr>
          <w:rFonts w:hint="eastAsia" w:asciiTheme="minorEastAsia" w:hAnsiTheme="minorEastAsia"/>
          <w:spacing w:val="0"/>
          <w:sz w:val="28"/>
          <w:szCs w:val="28"/>
        </w:rPr>
        <w:t>课程设置情况见附表2。</w:t>
      </w:r>
    </w:p>
    <w:p w14:paraId="1E89D09D">
      <w:pPr>
        <w:spacing w:before="156" w:beforeLines="50" w:after="156" w:afterLines="50" w:line="560" w:lineRule="exact"/>
        <w:rPr>
          <w:rFonts w:ascii="黑体" w:hAnsi="黑体" w:eastAsia="黑体"/>
          <w:spacing w:val="0"/>
          <w:sz w:val="28"/>
          <w:szCs w:val="28"/>
        </w:rPr>
      </w:pPr>
      <w:r>
        <w:rPr>
          <w:rFonts w:hint="eastAsia" w:ascii="黑体" w:hAnsi="黑体" w:eastAsia="黑体"/>
          <w:spacing w:val="0"/>
          <w:sz w:val="28"/>
          <w:szCs w:val="28"/>
        </w:rPr>
        <w:t>六、培养方式与培养环节</w:t>
      </w:r>
    </w:p>
    <w:p w14:paraId="257E55B1">
      <w:pPr>
        <w:widowControl/>
        <w:spacing w:line="560" w:lineRule="exact"/>
        <w:ind w:firstLine="640"/>
        <w:rPr>
          <w:rFonts w:hint="eastAsia" w:ascii="黑体" w:hAnsi="黑体" w:eastAsia="黑体" w:cs="黑体"/>
          <w:spacing w:val="0"/>
          <w:sz w:val="28"/>
          <w:szCs w:val="28"/>
          <w:lang w:val="en-US" w:eastAsia="zh-CN"/>
        </w:rPr>
      </w:pPr>
      <w:r>
        <w:rPr>
          <w:rFonts w:hint="eastAsia" w:ascii="黑体" w:hAnsi="黑体" w:eastAsia="黑体" w:cs="黑体"/>
          <w:spacing w:val="0"/>
          <w:sz w:val="28"/>
          <w:szCs w:val="28"/>
          <w:lang w:eastAsia="zh-CN"/>
        </w:rPr>
        <w:t>（</w:t>
      </w:r>
      <w:r>
        <w:rPr>
          <w:rFonts w:hint="eastAsia" w:ascii="黑体" w:hAnsi="黑体" w:eastAsia="黑体" w:cs="黑体"/>
          <w:spacing w:val="0"/>
          <w:sz w:val="28"/>
          <w:szCs w:val="28"/>
          <w:lang w:val="en-US" w:eastAsia="zh-CN"/>
        </w:rPr>
        <w:t>一</w:t>
      </w:r>
      <w:r>
        <w:rPr>
          <w:rFonts w:hint="eastAsia" w:ascii="黑体" w:hAnsi="黑体" w:eastAsia="黑体" w:cs="黑体"/>
          <w:spacing w:val="0"/>
          <w:sz w:val="28"/>
          <w:szCs w:val="28"/>
          <w:lang w:eastAsia="zh-CN"/>
        </w:rPr>
        <w:t>）</w:t>
      </w:r>
      <w:r>
        <w:rPr>
          <w:rFonts w:hint="eastAsia" w:ascii="黑体" w:hAnsi="黑体" w:eastAsia="黑体" w:cs="黑体"/>
          <w:spacing w:val="0"/>
          <w:sz w:val="28"/>
          <w:szCs w:val="28"/>
          <w:lang w:val="en-US" w:eastAsia="zh-CN"/>
        </w:rPr>
        <w:t>培养方式</w:t>
      </w:r>
    </w:p>
    <w:p w14:paraId="49ABEDF9">
      <w:pPr>
        <w:widowControl/>
        <w:spacing w:line="560" w:lineRule="exact"/>
        <w:ind w:firstLine="640"/>
        <w:rPr>
          <w:rFonts w:hint="eastAsia" w:asciiTheme="minorEastAsia" w:hAnsiTheme="minorEastAsia"/>
          <w:spacing w:val="0"/>
          <w:sz w:val="28"/>
          <w:szCs w:val="28"/>
        </w:rPr>
      </w:pPr>
      <w:r>
        <w:rPr>
          <w:rFonts w:hint="eastAsia" w:ascii="宋体" w:hAnsi="宋体" w:eastAsia="宋体" w:cs="宋体"/>
          <w:i w:val="0"/>
          <w:iCs w:val="0"/>
          <w:caps w:val="0"/>
          <w:color w:val="000000"/>
          <w:spacing w:val="0"/>
          <w:kern w:val="0"/>
          <w:sz w:val="28"/>
          <w:szCs w:val="28"/>
          <w:u w:val="none"/>
          <w:shd w:val="clear" w:fill="FFFFFF"/>
          <w:lang w:val="en-US" w:eastAsia="zh-CN" w:bidi="ar"/>
        </w:rPr>
        <w:t>研究生培养以课程教学为主，兼有案例分析、专题讲座、模拟演练、现场实习等多种形式的教学方式。教学过程密切联系我国新闻传播业和国际同行业的实际问题，教学内容重视基本理论及实际应用，注重对学生新闻与传播实务能力的培养。实行指导教师和导师组集体培养相结合的方式。指导教师以师生互选方式确定，负责研究生培养全过程，帮助学生选择并确定研究课题，制定学习计划；导师组以指导教师为主，由3-5人组成，发挥集体培养的优势，拓展学生知识面和研究视野。指导教师</w:t>
      </w:r>
      <w:r>
        <w:rPr>
          <w:rFonts w:hint="eastAsia" w:asciiTheme="minorEastAsia" w:hAnsiTheme="minorEastAsia"/>
          <w:spacing w:val="0"/>
          <w:sz w:val="28"/>
          <w:szCs w:val="28"/>
        </w:rPr>
        <w:t>负责制订研究生培养计划，组织开题、中期、答辩，指导科学研究和学位论文等工作，且对研究生的思想品德、学术道德有引导、示范和监督的责任。</w:t>
      </w:r>
    </w:p>
    <w:p w14:paraId="3997DD8B">
      <w:pPr>
        <w:pageBreakBefore w:val="0"/>
        <w:kinsoku/>
        <w:wordWrap/>
        <w:overflowPunct/>
        <w:topLinePunct w:val="0"/>
        <w:autoSpaceDE/>
        <w:autoSpaceDN/>
        <w:bidi w:val="0"/>
        <w:adjustRightInd/>
        <w:snapToGrid w:val="0"/>
        <w:spacing w:line="560" w:lineRule="exact"/>
        <w:ind w:firstLine="560" w:firstLineChars="200"/>
        <w:jc w:val="left"/>
        <w:textAlignment w:val="auto"/>
        <w:rPr>
          <w:rFonts w:hint="eastAsia" w:ascii="黑体" w:hAnsi="黑体" w:eastAsia="黑体" w:cs="黑体"/>
          <w:spacing w:val="0"/>
          <w:sz w:val="28"/>
          <w:szCs w:val="28"/>
          <w:lang w:val="en-US" w:eastAsia="zh-CN"/>
        </w:rPr>
      </w:pPr>
      <w:r>
        <w:rPr>
          <w:rFonts w:hint="eastAsia" w:ascii="黑体" w:hAnsi="黑体" w:eastAsia="黑体" w:cs="黑体"/>
          <w:spacing w:val="0"/>
          <w:sz w:val="28"/>
          <w:szCs w:val="28"/>
          <w:lang w:eastAsia="zh-CN"/>
        </w:rPr>
        <w:t>（</w:t>
      </w:r>
      <w:r>
        <w:rPr>
          <w:rFonts w:hint="eastAsia" w:ascii="黑体" w:hAnsi="黑体" w:eastAsia="黑体" w:cs="黑体"/>
          <w:spacing w:val="0"/>
          <w:sz w:val="28"/>
          <w:szCs w:val="28"/>
          <w:lang w:val="en-US" w:eastAsia="zh-CN"/>
        </w:rPr>
        <w:t>二</w:t>
      </w:r>
      <w:r>
        <w:rPr>
          <w:rFonts w:hint="eastAsia" w:ascii="黑体" w:hAnsi="黑体" w:eastAsia="黑体" w:cs="黑体"/>
          <w:spacing w:val="0"/>
          <w:sz w:val="28"/>
          <w:szCs w:val="28"/>
          <w:lang w:eastAsia="zh-CN"/>
        </w:rPr>
        <w:t>）</w:t>
      </w:r>
      <w:r>
        <w:rPr>
          <w:rFonts w:hint="eastAsia" w:ascii="黑体" w:hAnsi="黑体" w:eastAsia="黑体" w:cs="黑体"/>
          <w:spacing w:val="0"/>
          <w:sz w:val="28"/>
          <w:szCs w:val="28"/>
          <w:lang w:val="en-US" w:eastAsia="zh-CN"/>
        </w:rPr>
        <w:t>培养环节</w:t>
      </w:r>
    </w:p>
    <w:p w14:paraId="724583F2">
      <w:pPr>
        <w:pageBreakBefore w:val="0"/>
        <w:kinsoku/>
        <w:wordWrap/>
        <w:overflowPunct/>
        <w:topLinePunct w:val="0"/>
        <w:autoSpaceDE/>
        <w:autoSpaceDN/>
        <w:bidi w:val="0"/>
        <w:adjustRightInd/>
        <w:snapToGrid w:val="0"/>
        <w:spacing w:line="560" w:lineRule="exact"/>
        <w:ind w:firstLine="560" w:firstLineChars="200"/>
        <w:jc w:val="left"/>
        <w:textAlignment w:val="auto"/>
        <w:rPr>
          <w:rFonts w:hint="eastAsia" w:asciiTheme="minorEastAsia" w:hAnsiTheme="minorEastAsia"/>
          <w:b/>
          <w:spacing w:val="0"/>
          <w:sz w:val="28"/>
          <w:szCs w:val="28"/>
          <w:lang w:val="en-US" w:eastAsia="zh-CN"/>
        </w:rPr>
      </w:pPr>
      <w:r>
        <w:rPr>
          <w:rFonts w:hint="eastAsia" w:ascii="宋体" w:hAnsi="宋体" w:eastAsia="宋体" w:cs="宋体"/>
          <w:spacing w:val="0"/>
          <w:sz w:val="28"/>
          <w:szCs w:val="28"/>
        </w:rPr>
        <w:t>研究生须严格按照培养环节要求开展学习、研究和实践，导师（指导小组）需加强对培养环节的管理和监控。</w:t>
      </w:r>
    </w:p>
    <w:p w14:paraId="6D80CCCE">
      <w:pPr>
        <w:numPr>
          <w:ilvl w:val="0"/>
          <w:numId w:val="0"/>
        </w:numPr>
        <w:snapToGrid w:val="0"/>
        <w:spacing w:line="560" w:lineRule="exact"/>
        <w:ind w:firstLine="562" w:firstLineChars="200"/>
        <w:jc w:val="left"/>
        <w:rPr>
          <w:rFonts w:hint="eastAsia" w:asciiTheme="minorEastAsia" w:hAnsiTheme="minorEastAsia"/>
          <w:spacing w:val="0"/>
          <w:sz w:val="28"/>
          <w:szCs w:val="28"/>
          <w:highlight w:val="yellow"/>
        </w:rPr>
      </w:pPr>
      <w:r>
        <w:rPr>
          <w:rFonts w:hint="eastAsia" w:asciiTheme="minorEastAsia" w:hAnsiTheme="minorEastAsia"/>
          <w:b/>
          <w:spacing w:val="0"/>
          <w:sz w:val="28"/>
          <w:szCs w:val="28"/>
          <w:lang w:val="en-US" w:eastAsia="zh-CN"/>
        </w:rPr>
        <w:t>1.</w:t>
      </w:r>
      <w:r>
        <w:rPr>
          <w:rFonts w:hint="eastAsia" w:asciiTheme="minorEastAsia" w:hAnsiTheme="minorEastAsia"/>
          <w:b/>
          <w:spacing w:val="0"/>
          <w:sz w:val="28"/>
          <w:szCs w:val="28"/>
        </w:rPr>
        <w:t>开题报告</w:t>
      </w:r>
    </w:p>
    <w:p w14:paraId="2DD2A591">
      <w:pPr>
        <w:pageBreakBefore w:val="0"/>
        <w:widowControl/>
        <w:kinsoku/>
        <w:wordWrap/>
        <w:overflowPunct/>
        <w:topLinePunct w:val="0"/>
        <w:autoSpaceDE/>
        <w:autoSpaceDN/>
        <w:bidi w:val="0"/>
        <w:adjustRightInd/>
        <w:snapToGrid/>
        <w:spacing w:line="560" w:lineRule="exact"/>
        <w:ind w:firstLine="640"/>
        <w:textAlignment w:val="auto"/>
        <w:rPr>
          <w:rFonts w:ascii="宋体" w:hAnsi="宋体" w:eastAsia="宋体" w:cs="宋体"/>
          <w:spacing w:val="0"/>
          <w:sz w:val="28"/>
          <w:szCs w:val="28"/>
        </w:rPr>
      </w:pPr>
      <w:r>
        <w:rPr>
          <w:rFonts w:hint="eastAsia" w:ascii="宋体" w:hAnsi="宋体" w:eastAsia="宋体" w:cs="宋体"/>
          <w:spacing w:val="0"/>
          <w:sz w:val="28"/>
          <w:szCs w:val="28"/>
        </w:rPr>
        <w:t>研究生在导师的指导下，通过文献阅读、学术调研，确定论文选题和研究内容，在</w:t>
      </w:r>
      <w:r>
        <w:rPr>
          <w:rFonts w:hint="eastAsia" w:ascii="宋体" w:hAnsi="宋体" w:eastAsia="宋体" w:cs="宋体"/>
          <w:bCs/>
          <w:spacing w:val="0"/>
          <w:sz w:val="28"/>
          <w:szCs w:val="28"/>
        </w:rPr>
        <w:t>第三学期末</w:t>
      </w:r>
      <w:r>
        <w:rPr>
          <w:rFonts w:hint="eastAsia" w:ascii="宋体" w:hAnsi="宋体" w:eastAsia="宋体" w:cs="宋体"/>
          <w:spacing w:val="0"/>
          <w:sz w:val="28"/>
          <w:szCs w:val="28"/>
        </w:rPr>
        <w:t>完成开题报告，</w:t>
      </w:r>
      <w:r>
        <w:rPr>
          <w:rFonts w:hint="eastAsia" w:ascii="宋体" w:hAnsi="宋体" w:eastAsia="宋体" w:cs="宋体"/>
          <w:bCs/>
          <w:spacing w:val="0"/>
          <w:sz w:val="28"/>
          <w:szCs w:val="28"/>
        </w:rPr>
        <w:t>经导师同意后</w:t>
      </w:r>
      <w:r>
        <w:rPr>
          <w:rFonts w:hint="eastAsia" w:ascii="宋体" w:hAnsi="宋体" w:eastAsia="宋体" w:cs="宋体"/>
          <w:spacing w:val="0"/>
          <w:sz w:val="28"/>
          <w:szCs w:val="28"/>
        </w:rPr>
        <w:t>交由本研究方向的导师组织预开题。预开题通过后，由</w:t>
      </w:r>
      <w:r>
        <w:rPr>
          <w:rFonts w:hint="eastAsia" w:ascii="宋体" w:hAnsi="宋体" w:eastAsia="宋体" w:cs="宋体"/>
          <w:bCs/>
          <w:spacing w:val="0"/>
          <w:sz w:val="28"/>
          <w:szCs w:val="28"/>
        </w:rPr>
        <w:t>本</w:t>
      </w:r>
      <w:r>
        <w:rPr>
          <w:rFonts w:hint="eastAsia" w:ascii="宋体" w:hAnsi="宋体" w:eastAsia="宋体" w:cs="宋体"/>
          <w:bCs/>
          <w:spacing w:val="0"/>
          <w:sz w:val="28"/>
          <w:szCs w:val="28"/>
          <w:lang w:val="en-US" w:eastAsia="zh-CN"/>
        </w:rPr>
        <w:t>学科</w:t>
      </w:r>
      <w:r>
        <w:rPr>
          <w:rFonts w:hint="eastAsia" w:ascii="宋体" w:hAnsi="宋体" w:eastAsia="宋体" w:cs="宋体"/>
          <w:spacing w:val="0"/>
          <w:sz w:val="28"/>
          <w:szCs w:val="28"/>
        </w:rPr>
        <w:t>5人及以上专家组成评审小组对研究生所做开题报告进行评审，提出修改意见，</w:t>
      </w:r>
      <w:r>
        <w:rPr>
          <w:rFonts w:hint="eastAsia"/>
          <w:spacing w:val="0"/>
          <w:sz w:val="28"/>
          <w:szCs w:val="28"/>
        </w:rPr>
        <w:t>不通过者可在进行不少于一个月的修改后</w:t>
      </w:r>
      <w:r>
        <w:rPr>
          <w:spacing w:val="0"/>
          <w:sz w:val="28"/>
          <w:szCs w:val="28"/>
        </w:rPr>
        <w:t>，</w:t>
      </w:r>
      <w:r>
        <w:rPr>
          <w:rFonts w:hint="eastAsia"/>
          <w:spacing w:val="0"/>
          <w:sz w:val="28"/>
          <w:szCs w:val="28"/>
        </w:rPr>
        <w:t>重新提交开题报告</w:t>
      </w:r>
      <w:r>
        <w:rPr>
          <w:spacing w:val="0"/>
          <w:sz w:val="28"/>
          <w:szCs w:val="28"/>
        </w:rPr>
        <w:t>，</w:t>
      </w:r>
      <w:r>
        <w:rPr>
          <w:rFonts w:hint="eastAsia"/>
          <w:spacing w:val="0"/>
          <w:sz w:val="28"/>
          <w:szCs w:val="28"/>
        </w:rPr>
        <w:t>最晚不得晚于论文提交外审前一年</w:t>
      </w:r>
      <w:r>
        <w:rPr>
          <w:spacing w:val="0"/>
          <w:sz w:val="28"/>
          <w:szCs w:val="28"/>
        </w:rPr>
        <w:t>。</w:t>
      </w:r>
      <w:r>
        <w:rPr>
          <w:rFonts w:hint="eastAsia"/>
          <w:spacing w:val="0"/>
          <w:sz w:val="28"/>
          <w:szCs w:val="28"/>
        </w:rPr>
        <w:t>重新提交开题报告仍不通过者</w:t>
      </w:r>
      <w:r>
        <w:rPr>
          <w:spacing w:val="0"/>
          <w:sz w:val="28"/>
          <w:szCs w:val="28"/>
        </w:rPr>
        <w:t>，</w:t>
      </w:r>
      <w:r>
        <w:rPr>
          <w:rFonts w:hint="eastAsia"/>
          <w:spacing w:val="0"/>
          <w:sz w:val="28"/>
          <w:szCs w:val="28"/>
        </w:rPr>
        <w:t>终止培养</w:t>
      </w:r>
      <w:r>
        <w:rPr>
          <w:spacing w:val="0"/>
          <w:sz w:val="28"/>
          <w:szCs w:val="28"/>
        </w:rPr>
        <w:t>。</w:t>
      </w:r>
      <w:r>
        <w:rPr>
          <w:rFonts w:hint="eastAsia"/>
          <w:spacing w:val="0"/>
          <w:sz w:val="28"/>
          <w:szCs w:val="28"/>
        </w:rPr>
        <w:t>开题通过后即获得</w:t>
      </w:r>
      <w:r>
        <w:rPr>
          <w:rFonts w:hint="eastAsia" w:ascii="宋体" w:hAnsi="宋体" w:eastAsia="宋体" w:cs="宋体"/>
          <w:spacing w:val="0"/>
          <w:sz w:val="28"/>
          <w:szCs w:val="28"/>
        </w:rPr>
        <w:t>1</w:t>
      </w:r>
      <w:r>
        <w:rPr>
          <w:rFonts w:hint="eastAsia"/>
          <w:spacing w:val="0"/>
          <w:sz w:val="28"/>
          <w:szCs w:val="28"/>
        </w:rPr>
        <w:t>学分。</w:t>
      </w:r>
    </w:p>
    <w:p w14:paraId="6B3164BC">
      <w:pPr>
        <w:snapToGrid w:val="0"/>
        <w:spacing w:line="560" w:lineRule="exact"/>
        <w:ind w:firstLine="562" w:firstLineChars="200"/>
        <w:jc w:val="left"/>
        <w:rPr>
          <w:rFonts w:asciiTheme="minorEastAsia" w:hAnsiTheme="minorEastAsia"/>
          <w:spacing w:val="0"/>
          <w:sz w:val="28"/>
          <w:szCs w:val="28"/>
        </w:rPr>
      </w:pPr>
      <w:r>
        <w:rPr>
          <w:rFonts w:hint="eastAsia" w:asciiTheme="minorEastAsia" w:hAnsiTheme="minorEastAsia"/>
          <w:b/>
          <w:spacing w:val="0"/>
          <w:sz w:val="28"/>
          <w:szCs w:val="28"/>
        </w:rPr>
        <w:t>2.中期筛选考核</w:t>
      </w:r>
    </w:p>
    <w:p w14:paraId="5D110629">
      <w:pPr>
        <w:pageBreakBefore w:val="0"/>
        <w:widowControl/>
        <w:kinsoku/>
        <w:wordWrap/>
        <w:overflowPunct/>
        <w:topLinePunct w:val="0"/>
        <w:autoSpaceDE/>
        <w:autoSpaceDN/>
        <w:bidi w:val="0"/>
        <w:adjustRightInd/>
        <w:snapToGrid/>
        <w:spacing w:line="560" w:lineRule="exact"/>
        <w:ind w:firstLine="640"/>
        <w:textAlignment w:val="auto"/>
        <w:rPr>
          <w:rFonts w:ascii="宋体" w:hAnsi="宋体" w:eastAsia="宋体" w:cs="宋体"/>
          <w:spacing w:val="0"/>
          <w:sz w:val="28"/>
          <w:szCs w:val="28"/>
        </w:rPr>
      </w:pPr>
      <w:r>
        <w:rPr>
          <w:rFonts w:hint="eastAsia" w:ascii="宋体" w:hAnsi="宋体" w:eastAsia="宋体" w:cs="宋体"/>
          <w:spacing w:val="0"/>
          <w:sz w:val="28"/>
          <w:szCs w:val="28"/>
        </w:rPr>
        <w:t>研究生课程学习结束后，以研究生培养方案为依据，对研究生的政治思想和道德品质、基础理论和专业知识、科研创新、实践能力及健康状况等进行综合考核。考核的目的是总结评价研究生入学以来的学习科研等情况，及时发现研究生培养过程中存在的问题，探讨解决问题的途径，明确今后努力的方向。中期筛选考核小组确定考核成绩为“不合格”的研究生，按照学校相关规定处理。中期筛选考核通过后即获得1学分。</w:t>
      </w:r>
    </w:p>
    <w:p w14:paraId="3F203AFD">
      <w:pPr>
        <w:snapToGrid w:val="0"/>
        <w:spacing w:line="560" w:lineRule="exact"/>
        <w:ind w:firstLine="562" w:firstLineChars="200"/>
        <w:jc w:val="left"/>
        <w:rPr>
          <w:rFonts w:asciiTheme="minorEastAsia" w:hAnsiTheme="minorEastAsia"/>
          <w:b/>
          <w:spacing w:val="0"/>
          <w:sz w:val="28"/>
          <w:szCs w:val="28"/>
        </w:rPr>
      </w:pPr>
      <w:r>
        <w:rPr>
          <w:rFonts w:hint="eastAsia" w:asciiTheme="minorEastAsia" w:hAnsiTheme="minorEastAsia"/>
          <w:b/>
          <w:spacing w:val="0"/>
          <w:sz w:val="28"/>
          <w:szCs w:val="28"/>
        </w:rPr>
        <w:t>3.实习实践</w:t>
      </w:r>
    </w:p>
    <w:p w14:paraId="2CD29CD1">
      <w:pPr>
        <w:pStyle w:val="3"/>
        <w:spacing w:line="360" w:lineRule="auto"/>
        <w:ind w:left="21" w:right="99" w:firstLine="482"/>
        <w:jc w:val="both"/>
        <w:rPr>
          <w:rFonts w:hint="eastAsia" w:ascii="宋体" w:hAnsi="宋体" w:eastAsia="宋体" w:cs="宋体"/>
          <w:spacing w:val="0"/>
          <w:sz w:val="28"/>
          <w:szCs w:val="28"/>
        </w:rPr>
      </w:pPr>
      <w:r>
        <w:rPr>
          <w:rFonts w:hint="eastAsia" w:ascii="宋体" w:hAnsi="宋体" w:eastAsia="宋体" w:cs="宋体"/>
          <w:bCs/>
          <w:spacing w:val="0"/>
          <w:sz w:val="28"/>
          <w:szCs w:val="28"/>
        </w:rPr>
        <w:t>专业实践原则上不</w:t>
      </w:r>
      <w:r>
        <w:rPr>
          <w:rFonts w:hint="eastAsia" w:cs="宋体"/>
          <w:bCs/>
          <w:spacing w:val="0"/>
          <w:sz w:val="28"/>
          <w:szCs w:val="28"/>
          <w:lang w:val="en-US" w:eastAsia="zh-CN"/>
        </w:rPr>
        <w:t>少于6个月</w:t>
      </w:r>
      <w:r>
        <w:rPr>
          <w:rFonts w:hint="eastAsia" w:ascii="宋体" w:hAnsi="宋体" w:eastAsia="宋体" w:cs="宋体"/>
          <w:spacing w:val="0"/>
          <w:sz w:val="28"/>
          <w:szCs w:val="28"/>
        </w:rPr>
        <w:t>。</w:t>
      </w:r>
      <w:r>
        <w:rPr>
          <w:spacing w:val="-1"/>
          <w:sz w:val="28"/>
          <w:szCs w:val="28"/>
        </w:rPr>
        <w:t>要求在媒体（</w:t>
      </w:r>
      <w:r>
        <w:rPr>
          <w:spacing w:val="-2"/>
          <w:sz w:val="28"/>
          <w:szCs w:val="28"/>
        </w:rPr>
        <w:t>传统媒体和</w:t>
      </w:r>
      <w:r>
        <w:rPr>
          <w:spacing w:val="-1"/>
          <w:sz w:val="28"/>
          <w:szCs w:val="28"/>
        </w:rPr>
        <w:t>新媒体</w:t>
      </w:r>
      <w:r>
        <w:rPr>
          <w:rFonts w:hint="eastAsia"/>
          <w:spacing w:val="-1"/>
          <w:sz w:val="28"/>
          <w:szCs w:val="28"/>
          <w:lang w:eastAsia="zh-CN"/>
        </w:rPr>
        <w:t>）、</w:t>
      </w:r>
      <w:r>
        <w:rPr>
          <w:spacing w:val="-1"/>
          <w:sz w:val="28"/>
          <w:szCs w:val="28"/>
        </w:rPr>
        <w:t>出版、广告、公共关系机构或政府、大企业、大公司等相关传播与宣传机构实习。</w:t>
      </w:r>
      <w:r>
        <w:rPr>
          <w:rFonts w:hint="eastAsia" w:ascii="宋体" w:hAnsi="宋体" w:eastAsia="宋体" w:cs="宋体"/>
          <w:spacing w:val="0"/>
          <w:sz w:val="28"/>
          <w:szCs w:val="28"/>
        </w:rPr>
        <w:t>研究生在</w:t>
      </w:r>
      <w:r>
        <w:rPr>
          <w:rFonts w:hint="eastAsia" w:ascii="宋体" w:hAnsi="宋体" w:eastAsia="宋体" w:cs="宋体"/>
          <w:bCs/>
          <w:spacing w:val="0"/>
          <w:sz w:val="28"/>
          <w:szCs w:val="28"/>
        </w:rPr>
        <w:t>专业实践</w:t>
      </w:r>
      <w:r>
        <w:rPr>
          <w:rFonts w:hint="eastAsia" w:ascii="宋体" w:hAnsi="宋体" w:eastAsia="宋体" w:cs="宋体"/>
          <w:spacing w:val="0"/>
          <w:sz w:val="28"/>
          <w:szCs w:val="28"/>
        </w:rPr>
        <w:t>结束后，应提交实践总结报告。</w:t>
      </w:r>
      <w:r>
        <w:rPr>
          <w:rFonts w:hint="eastAsia" w:ascii="宋体" w:hAnsi="宋体" w:eastAsia="宋体" w:cs="宋体"/>
          <w:bCs/>
          <w:spacing w:val="0"/>
          <w:sz w:val="28"/>
          <w:szCs w:val="28"/>
        </w:rPr>
        <w:t>专业</w:t>
      </w:r>
      <w:r>
        <w:rPr>
          <w:rFonts w:hint="eastAsia" w:ascii="宋体" w:hAnsi="宋体" w:eastAsia="宋体" w:cs="宋体"/>
          <w:spacing w:val="0"/>
          <w:sz w:val="28"/>
          <w:szCs w:val="28"/>
        </w:rPr>
        <w:t>实践考核由实习单位、学院实践教学指导考核小组共同组织实施。专业实践考核通过后即获得</w:t>
      </w:r>
      <w:r>
        <w:rPr>
          <w:rFonts w:hint="eastAsia" w:cs="宋体"/>
          <w:spacing w:val="0"/>
          <w:sz w:val="28"/>
          <w:szCs w:val="28"/>
          <w:lang w:val="en-US" w:eastAsia="zh-CN"/>
        </w:rPr>
        <w:t>4</w:t>
      </w:r>
      <w:r>
        <w:rPr>
          <w:rFonts w:hint="eastAsia" w:ascii="宋体" w:hAnsi="宋体" w:eastAsia="宋体" w:cs="宋体"/>
          <w:spacing w:val="0"/>
          <w:sz w:val="28"/>
          <w:szCs w:val="28"/>
        </w:rPr>
        <w:t>学分。</w:t>
      </w:r>
    </w:p>
    <w:p w14:paraId="5BA20A7A">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pacing w:val="0"/>
          <w:sz w:val="28"/>
          <w:szCs w:val="28"/>
        </w:rPr>
      </w:pPr>
      <w:r>
        <w:rPr>
          <w:rFonts w:hint="eastAsia" w:ascii="宋体" w:hAnsi="宋体" w:eastAsia="宋体" w:cs="宋体"/>
          <w:bCs/>
          <w:sz w:val="28"/>
          <w:szCs w:val="28"/>
        </w:rPr>
        <w:t>非全日制研究生在相关行业工作一年以上，经导师和培养单位同意，研究生工作部审核批准后可申请免修专业实践。</w:t>
      </w:r>
    </w:p>
    <w:p w14:paraId="0E0F9B23">
      <w:pPr>
        <w:pStyle w:val="2"/>
        <w:pageBreakBefore w:val="0"/>
        <w:kinsoku/>
        <w:wordWrap/>
        <w:overflowPunct/>
        <w:topLinePunct w:val="0"/>
        <w:autoSpaceDE/>
        <w:autoSpaceDN/>
        <w:bidi w:val="0"/>
        <w:adjustRightInd/>
        <w:snapToGrid/>
        <w:spacing w:line="560" w:lineRule="exact"/>
        <w:ind w:firstLine="562"/>
        <w:textAlignment w:val="auto"/>
        <w:rPr>
          <w:rFonts w:asciiTheme="minorEastAsia" w:hAnsiTheme="minorEastAsia" w:eastAsiaTheme="minorEastAsia"/>
          <w:b/>
          <w:spacing w:val="0"/>
          <w:szCs w:val="28"/>
        </w:rPr>
      </w:pPr>
      <w:r>
        <w:rPr>
          <w:rFonts w:hint="eastAsia" w:asciiTheme="minorEastAsia" w:hAnsiTheme="minorEastAsia" w:eastAsiaTheme="minorEastAsia"/>
          <w:b/>
          <w:spacing w:val="0"/>
          <w:szCs w:val="28"/>
        </w:rPr>
        <w:t>4.创新创业</w:t>
      </w:r>
    </w:p>
    <w:p w14:paraId="01E339D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pacing w:val="0"/>
          <w:sz w:val="28"/>
          <w:szCs w:val="28"/>
        </w:rPr>
      </w:pPr>
      <w:r>
        <w:rPr>
          <w:rFonts w:hint="eastAsia" w:ascii="宋体" w:hAnsi="宋体" w:eastAsia="宋体" w:cs="宋体"/>
          <w:spacing w:val="0"/>
          <w:sz w:val="28"/>
          <w:szCs w:val="28"/>
        </w:rPr>
        <w:t>研究生在校期间应修创新创业学分不低于2分。研究生可自由选择创新创业方式，符合以下任意一项条件的，记1学分：</w:t>
      </w:r>
    </w:p>
    <w:p w14:paraId="7935D0C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pacing w:val="0"/>
          <w:sz w:val="28"/>
          <w:szCs w:val="28"/>
        </w:rPr>
      </w:pPr>
      <w:r>
        <w:rPr>
          <w:rFonts w:hint="eastAsia" w:ascii="宋体" w:hAnsi="宋体" w:eastAsia="宋体" w:cs="宋体"/>
          <w:spacing w:val="0"/>
          <w:sz w:val="28"/>
          <w:szCs w:val="28"/>
          <w:lang w:eastAsia="zh-CN"/>
        </w:rPr>
        <w:t>（</w:t>
      </w:r>
      <w:r>
        <w:rPr>
          <w:rFonts w:hint="eastAsia" w:ascii="宋体" w:hAnsi="宋体" w:eastAsia="宋体" w:cs="宋体"/>
          <w:spacing w:val="0"/>
          <w:sz w:val="28"/>
          <w:szCs w:val="28"/>
          <w:lang w:val="en-US" w:eastAsia="zh-CN"/>
        </w:rPr>
        <w:t>1</w:t>
      </w:r>
      <w:r>
        <w:rPr>
          <w:rFonts w:hint="eastAsia" w:ascii="宋体" w:hAnsi="宋体" w:eastAsia="宋体" w:cs="宋体"/>
          <w:spacing w:val="0"/>
          <w:sz w:val="28"/>
          <w:szCs w:val="28"/>
          <w:lang w:eastAsia="zh-CN"/>
        </w:rPr>
        <w:t>）</w:t>
      </w:r>
      <w:r>
        <w:rPr>
          <w:rFonts w:hint="eastAsia" w:ascii="宋体" w:hAnsi="宋体" w:eastAsia="宋体" w:cs="宋体"/>
          <w:spacing w:val="0"/>
          <w:sz w:val="28"/>
          <w:szCs w:val="28"/>
        </w:rPr>
        <w:t>进行3个月以上的出国访学研修或学术交流；</w:t>
      </w:r>
    </w:p>
    <w:p w14:paraId="2CE9FDD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pacing w:val="0"/>
          <w:sz w:val="28"/>
          <w:szCs w:val="28"/>
        </w:rPr>
      </w:pPr>
      <w:r>
        <w:rPr>
          <w:rFonts w:hint="eastAsia" w:ascii="宋体" w:hAnsi="宋体" w:eastAsia="宋体" w:cs="宋体"/>
          <w:spacing w:val="0"/>
          <w:sz w:val="28"/>
          <w:szCs w:val="28"/>
          <w:lang w:eastAsia="zh-CN"/>
        </w:rPr>
        <w:t>（</w:t>
      </w:r>
      <w:r>
        <w:rPr>
          <w:rFonts w:hint="eastAsia" w:ascii="宋体" w:hAnsi="宋体" w:eastAsia="宋体" w:cs="宋体"/>
          <w:spacing w:val="0"/>
          <w:sz w:val="28"/>
          <w:szCs w:val="28"/>
          <w:lang w:val="en-US" w:eastAsia="zh-CN"/>
        </w:rPr>
        <w:t>2</w:t>
      </w:r>
      <w:r>
        <w:rPr>
          <w:rFonts w:hint="eastAsia" w:ascii="宋体" w:hAnsi="宋体" w:eastAsia="宋体" w:cs="宋体"/>
          <w:spacing w:val="0"/>
          <w:sz w:val="28"/>
          <w:szCs w:val="28"/>
          <w:lang w:eastAsia="zh-CN"/>
        </w:rPr>
        <w:t>）</w:t>
      </w:r>
      <w:r>
        <w:rPr>
          <w:rFonts w:hint="eastAsia" w:ascii="宋体" w:hAnsi="宋体" w:eastAsia="宋体" w:cs="宋体"/>
          <w:spacing w:val="0"/>
          <w:sz w:val="28"/>
          <w:szCs w:val="28"/>
        </w:rPr>
        <w:t>参加</w:t>
      </w:r>
      <w:r>
        <w:rPr>
          <w:rFonts w:hint="eastAsia" w:ascii="宋体" w:hAnsi="宋体" w:eastAsia="宋体" w:cs="宋体"/>
          <w:spacing w:val="0"/>
          <w:sz w:val="28"/>
          <w:szCs w:val="28"/>
          <w:lang w:val="en-US" w:eastAsia="zh-CN"/>
        </w:rPr>
        <w:t>省级及以上</w:t>
      </w:r>
      <w:r>
        <w:rPr>
          <w:rFonts w:hint="eastAsia" w:ascii="宋体" w:hAnsi="宋体" w:eastAsia="宋体" w:cs="宋体"/>
          <w:spacing w:val="0"/>
          <w:sz w:val="28"/>
          <w:szCs w:val="28"/>
        </w:rPr>
        <w:t>学术会议并宣读论文，或做</w:t>
      </w:r>
      <w:r>
        <w:rPr>
          <w:rFonts w:hint="eastAsia" w:ascii="宋体" w:hAnsi="宋体" w:eastAsia="宋体" w:cs="宋体"/>
          <w:spacing w:val="0"/>
          <w:sz w:val="28"/>
          <w:szCs w:val="28"/>
          <w:lang w:val="en-US" w:eastAsia="zh-CN"/>
        </w:rPr>
        <w:t>校级及以上</w:t>
      </w:r>
      <w:r>
        <w:rPr>
          <w:rFonts w:hint="eastAsia" w:ascii="宋体" w:hAnsi="宋体" w:eastAsia="宋体" w:cs="宋体"/>
          <w:spacing w:val="0"/>
          <w:sz w:val="28"/>
          <w:szCs w:val="28"/>
        </w:rPr>
        <w:t>公开学术报告2次；</w:t>
      </w:r>
    </w:p>
    <w:p w14:paraId="4416D25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pacing w:val="0"/>
          <w:sz w:val="28"/>
          <w:szCs w:val="28"/>
        </w:rPr>
      </w:pPr>
      <w:r>
        <w:rPr>
          <w:rFonts w:hint="eastAsia" w:ascii="宋体" w:hAnsi="宋体" w:eastAsia="宋体" w:cs="宋体"/>
          <w:spacing w:val="0"/>
          <w:sz w:val="28"/>
          <w:szCs w:val="28"/>
          <w:lang w:eastAsia="zh-CN"/>
        </w:rPr>
        <w:t>（</w:t>
      </w:r>
      <w:r>
        <w:rPr>
          <w:rFonts w:hint="eastAsia" w:ascii="宋体" w:hAnsi="宋体" w:eastAsia="宋体" w:cs="宋体"/>
          <w:spacing w:val="0"/>
          <w:sz w:val="28"/>
          <w:szCs w:val="28"/>
          <w:lang w:val="en-US" w:eastAsia="zh-CN"/>
        </w:rPr>
        <w:t>3</w:t>
      </w:r>
      <w:r>
        <w:rPr>
          <w:rFonts w:hint="eastAsia" w:ascii="宋体" w:hAnsi="宋体" w:eastAsia="宋体" w:cs="宋体"/>
          <w:spacing w:val="0"/>
          <w:sz w:val="28"/>
          <w:szCs w:val="28"/>
          <w:lang w:eastAsia="zh-CN"/>
        </w:rPr>
        <w:t>）</w:t>
      </w:r>
      <w:r>
        <w:rPr>
          <w:rFonts w:hint="eastAsia" w:ascii="宋体" w:hAnsi="宋体" w:eastAsia="宋体" w:cs="宋体"/>
          <w:spacing w:val="0"/>
          <w:sz w:val="28"/>
          <w:szCs w:val="28"/>
        </w:rPr>
        <w:t>参加全国性的科技竞赛、创意设计、创新创业竞赛等并获奖；</w:t>
      </w:r>
    </w:p>
    <w:p w14:paraId="06427D9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pacing w:val="0"/>
          <w:sz w:val="28"/>
          <w:szCs w:val="28"/>
        </w:rPr>
      </w:pPr>
      <w:r>
        <w:rPr>
          <w:rFonts w:hint="eastAsia" w:ascii="宋体" w:hAnsi="宋体" w:eastAsia="宋体" w:cs="宋体"/>
          <w:spacing w:val="0"/>
          <w:sz w:val="28"/>
          <w:szCs w:val="28"/>
          <w:lang w:eastAsia="zh-CN"/>
        </w:rPr>
        <w:t>（</w:t>
      </w:r>
      <w:r>
        <w:rPr>
          <w:rFonts w:hint="eastAsia" w:ascii="宋体" w:hAnsi="宋体" w:eastAsia="宋体" w:cs="宋体"/>
          <w:spacing w:val="0"/>
          <w:sz w:val="28"/>
          <w:szCs w:val="28"/>
          <w:lang w:val="en-US" w:eastAsia="zh-CN"/>
        </w:rPr>
        <w:t>4</w:t>
      </w:r>
      <w:r>
        <w:rPr>
          <w:rFonts w:hint="eastAsia" w:ascii="宋体" w:hAnsi="宋体" w:eastAsia="宋体" w:cs="宋体"/>
          <w:spacing w:val="0"/>
          <w:sz w:val="28"/>
          <w:szCs w:val="28"/>
          <w:lang w:eastAsia="zh-CN"/>
        </w:rPr>
        <w:t>）</w:t>
      </w:r>
      <w:r>
        <w:rPr>
          <w:rFonts w:hint="eastAsia" w:ascii="宋体" w:hAnsi="宋体" w:eastAsia="宋体" w:cs="宋体"/>
          <w:spacing w:val="0"/>
          <w:sz w:val="28"/>
          <w:szCs w:val="28"/>
        </w:rPr>
        <w:t>参加6次以上与本学科相关的学术报告，并提交总结；</w:t>
      </w:r>
    </w:p>
    <w:p w14:paraId="37BB554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pacing w:val="0"/>
          <w:sz w:val="28"/>
          <w:szCs w:val="28"/>
        </w:rPr>
      </w:pPr>
      <w:r>
        <w:rPr>
          <w:rFonts w:hint="eastAsia" w:ascii="宋体" w:hAnsi="宋体" w:eastAsia="宋体" w:cs="宋体"/>
          <w:spacing w:val="0"/>
          <w:sz w:val="28"/>
          <w:szCs w:val="28"/>
        </w:rPr>
        <w:t>创新创业由导师写出考核评语，学院审核，研究生考核合格即获得相应学分。</w:t>
      </w:r>
    </w:p>
    <w:p w14:paraId="53E73F61">
      <w:pPr>
        <w:spacing w:before="156" w:beforeLines="50" w:after="156" w:afterLines="50" w:line="560" w:lineRule="exact"/>
        <w:rPr>
          <w:rFonts w:ascii="黑体" w:hAnsi="黑体" w:eastAsia="黑体"/>
          <w:spacing w:val="0"/>
          <w:sz w:val="28"/>
          <w:szCs w:val="28"/>
        </w:rPr>
      </w:pPr>
      <w:r>
        <w:rPr>
          <w:rFonts w:hint="eastAsia" w:ascii="黑体" w:hAnsi="黑体" w:eastAsia="黑体"/>
          <w:spacing w:val="0"/>
          <w:sz w:val="28"/>
          <w:szCs w:val="28"/>
        </w:rPr>
        <w:t>七、学位论文</w:t>
      </w:r>
    </w:p>
    <w:p w14:paraId="26CB8E50">
      <w:pPr>
        <w:widowControl/>
        <w:spacing w:line="560" w:lineRule="exact"/>
        <w:ind w:firstLine="640"/>
        <w:rPr>
          <w:spacing w:val="0"/>
          <w:sz w:val="28"/>
          <w:szCs w:val="28"/>
          <w:highlight w:val="none"/>
        </w:rPr>
      </w:pPr>
      <w:r>
        <w:rPr>
          <w:rFonts w:hint="eastAsia"/>
          <w:spacing w:val="0"/>
          <w:sz w:val="28"/>
          <w:szCs w:val="28"/>
          <w:highlight w:val="none"/>
        </w:rPr>
        <w:t>学位论文（申请学位实践成果）的要求按照《山东理工大学关于研究生学位论文工作的有关规定》</w:t>
      </w:r>
      <w:r>
        <w:rPr>
          <w:rFonts w:hint="eastAsia" w:asciiTheme="minorEastAsia" w:hAnsiTheme="minorEastAsia"/>
          <w:spacing w:val="0"/>
          <w:sz w:val="28"/>
          <w:szCs w:val="28"/>
        </w:rPr>
        <w:t>（</w:t>
      </w:r>
      <w:r>
        <w:rPr>
          <w:rFonts w:asciiTheme="minorEastAsia" w:hAnsiTheme="minorEastAsia"/>
          <w:spacing w:val="0"/>
          <w:sz w:val="28"/>
          <w:szCs w:val="28"/>
        </w:rPr>
        <w:t>鲁理工大办发〔2021〕29号</w:t>
      </w:r>
      <w:r>
        <w:rPr>
          <w:rFonts w:hint="eastAsia" w:asciiTheme="minorEastAsia" w:hAnsiTheme="minorEastAsia"/>
          <w:spacing w:val="0"/>
          <w:sz w:val="28"/>
          <w:szCs w:val="28"/>
        </w:rPr>
        <w:t>）</w:t>
      </w:r>
      <w:r>
        <w:rPr>
          <w:rFonts w:hint="eastAsia" w:asciiTheme="minorEastAsia" w:hAnsiTheme="minorEastAsia"/>
          <w:spacing w:val="0"/>
          <w:sz w:val="28"/>
          <w:szCs w:val="28"/>
          <w:lang w:eastAsia="zh-CN"/>
        </w:rPr>
        <w:t>、</w:t>
      </w:r>
      <w:r>
        <w:rPr>
          <w:rFonts w:hint="eastAsia" w:asciiTheme="minorEastAsia" w:hAnsiTheme="minorEastAsia"/>
          <w:spacing w:val="0"/>
          <w:sz w:val="28"/>
          <w:szCs w:val="28"/>
        </w:rPr>
        <w:t>《山东理工大学研究生学位论文评审办法》（鲁理工大办发〔2021〕28号）</w:t>
      </w:r>
      <w:r>
        <w:rPr>
          <w:rFonts w:hint="eastAsia" w:asciiTheme="minorEastAsia" w:hAnsiTheme="minorEastAsia"/>
          <w:spacing w:val="0"/>
          <w:sz w:val="28"/>
          <w:szCs w:val="28"/>
          <w:lang w:eastAsia="zh-CN"/>
        </w:rPr>
        <w:t>、</w:t>
      </w:r>
      <w:r>
        <w:rPr>
          <w:rFonts w:hint="eastAsia"/>
          <w:spacing w:val="0"/>
          <w:sz w:val="28"/>
          <w:szCs w:val="28"/>
          <w:highlight w:val="none"/>
        </w:rPr>
        <w:t>《山东理工大学博士硕士学位授予工作实施细则》等相关文件执行。</w:t>
      </w:r>
    </w:p>
    <w:p w14:paraId="5EB5CEBF">
      <w:pPr>
        <w:spacing w:before="156" w:beforeLines="50" w:after="156" w:afterLines="50" w:line="560" w:lineRule="exact"/>
        <w:rPr>
          <w:rFonts w:ascii="黑体" w:hAnsi="黑体" w:eastAsia="黑体"/>
          <w:spacing w:val="0"/>
          <w:sz w:val="28"/>
          <w:szCs w:val="28"/>
        </w:rPr>
      </w:pPr>
      <w:r>
        <w:rPr>
          <w:rFonts w:hint="eastAsia" w:ascii="黑体" w:hAnsi="黑体" w:eastAsia="黑体"/>
          <w:spacing w:val="0"/>
          <w:sz w:val="28"/>
          <w:szCs w:val="28"/>
        </w:rPr>
        <w:t>八、</w:t>
      </w:r>
      <w:r>
        <w:rPr>
          <w:rFonts w:ascii="黑体" w:hAnsi="黑体" w:eastAsia="黑体"/>
          <w:spacing w:val="0"/>
          <w:sz w:val="28"/>
          <w:szCs w:val="28"/>
        </w:rPr>
        <w:t>毕业与学位要求</w:t>
      </w:r>
    </w:p>
    <w:p w14:paraId="5B100124">
      <w:pPr>
        <w:spacing w:line="560" w:lineRule="exact"/>
        <w:ind w:firstLine="560"/>
        <w:rPr>
          <w:rFonts w:hint="eastAsia" w:asciiTheme="minorEastAsia" w:hAnsiTheme="minorEastAsia"/>
          <w:spacing w:val="0"/>
          <w:sz w:val="28"/>
          <w:szCs w:val="28"/>
        </w:rPr>
      </w:pPr>
      <w:r>
        <w:rPr>
          <w:rFonts w:hint="eastAsia" w:asciiTheme="minorEastAsia" w:hAnsiTheme="minorEastAsia"/>
          <w:spacing w:val="0"/>
          <w:sz w:val="28"/>
          <w:szCs w:val="28"/>
        </w:rPr>
        <w:t>满足毕业要求，可获得毕业证书；在获得毕业证书的基础上，如满足学位授予标准，可授予学位证书。</w:t>
      </w:r>
    </w:p>
    <w:p w14:paraId="0D1611F2">
      <w:pPr>
        <w:keepNext w:val="0"/>
        <w:keepLines w:val="0"/>
        <w:pageBreakBefore w:val="0"/>
        <w:widowControl w:val="0"/>
        <w:kinsoku/>
        <w:wordWrap/>
        <w:overflowPunct/>
        <w:topLinePunct w:val="0"/>
        <w:autoSpaceDE/>
        <w:autoSpaceDN/>
        <w:bidi w:val="0"/>
        <w:adjustRightInd/>
        <w:snapToGrid/>
        <w:spacing w:beforeLines="50" w:afterLines="50" w:line="540" w:lineRule="exact"/>
        <w:ind w:firstLine="550"/>
        <w:textAlignment w:val="auto"/>
        <w:rPr>
          <w:rFonts w:hint="eastAsia" w:asciiTheme="minorEastAsia" w:hAnsiTheme="minorEastAsia"/>
          <w:spacing w:val="0"/>
          <w:sz w:val="28"/>
          <w:szCs w:val="28"/>
        </w:rPr>
      </w:pPr>
      <w:r>
        <w:rPr>
          <w:rFonts w:hint="eastAsia" w:ascii="黑体" w:hAnsi="黑体" w:eastAsia="黑体" w:cs="宋体"/>
          <w:spacing w:val="0"/>
          <w:sz w:val="28"/>
          <w:szCs w:val="28"/>
        </w:rPr>
        <w:t>（一）毕业要求</w:t>
      </w:r>
    </w:p>
    <w:p w14:paraId="5A255F71">
      <w:pPr>
        <w:spacing w:line="560" w:lineRule="exact"/>
        <w:ind w:firstLine="560" w:firstLineChars="200"/>
        <w:jc w:val="left"/>
        <w:rPr>
          <w:rFonts w:asciiTheme="minorEastAsia" w:hAnsiTheme="minorEastAsia"/>
          <w:color w:val="auto"/>
          <w:spacing w:val="0"/>
          <w:sz w:val="28"/>
          <w:szCs w:val="28"/>
          <w:highlight w:val="none"/>
        </w:rPr>
      </w:pPr>
      <w:r>
        <w:rPr>
          <w:rFonts w:hint="eastAsia" w:asciiTheme="minorEastAsia" w:hAnsiTheme="minorEastAsia"/>
          <w:color w:val="auto"/>
          <w:spacing w:val="0"/>
          <w:sz w:val="28"/>
          <w:szCs w:val="28"/>
          <w:highlight w:val="none"/>
        </w:rPr>
        <w:t>1.热爱祖国，拥护中国共产党的领导，具有社会责任感和历史使命感，维护国家和人民的根本利益，遵纪守法，身心健康；</w:t>
      </w:r>
    </w:p>
    <w:p w14:paraId="27017F49">
      <w:pPr>
        <w:widowControl/>
        <w:spacing w:line="560" w:lineRule="exact"/>
        <w:ind w:firstLine="560" w:firstLineChars="200"/>
        <w:jc w:val="left"/>
        <w:rPr>
          <w:rFonts w:asciiTheme="minorEastAsia" w:hAnsiTheme="minorEastAsia"/>
          <w:color w:val="auto"/>
          <w:spacing w:val="0"/>
          <w:sz w:val="28"/>
          <w:szCs w:val="28"/>
          <w:highlight w:val="none"/>
        </w:rPr>
      </w:pPr>
      <w:r>
        <w:rPr>
          <w:rFonts w:hint="eastAsia" w:asciiTheme="minorEastAsia" w:hAnsiTheme="minorEastAsia"/>
          <w:color w:val="auto"/>
          <w:spacing w:val="0"/>
          <w:sz w:val="28"/>
          <w:szCs w:val="28"/>
          <w:highlight w:val="none"/>
        </w:rPr>
        <w:t>2.具有良好的品德修养和学术道德，实事求是、勇于创新；</w:t>
      </w:r>
    </w:p>
    <w:p w14:paraId="0A87D465">
      <w:pPr>
        <w:spacing w:line="560" w:lineRule="exact"/>
        <w:ind w:firstLine="552"/>
        <w:rPr>
          <w:rFonts w:asciiTheme="minorEastAsia" w:hAnsiTheme="minorEastAsia"/>
          <w:color w:val="auto"/>
          <w:spacing w:val="0"/>
          <w:sz w:val="28"/>
          <w:szCs w:val="28"/>
          <w:highlight w:val="none"/>
        </w:rPr>
      </w:pPr>
      <w:r>
        <w:rPr>
          <w:rFonts w:hint="eastAsia" w:asciiTheme="minorEastAsia" w:hAnsiTheme="minorEastAsia"/>
          <w:color w:val="auto"/>
          <w:spacing w:val="0"/>
          <w:sz w:val="28"/>
          <w:szCs w:val="28"/>
          <w:highlight w:val="none"/>
        </w:rPr>
        <w:t>3.修读完培养方案规定课程和其他培养环节，成绩考核合格；</w:t>
      </w:r>
    </w:p>
    <w:p w14:paraId="39B48DDE">
      <w:pPr>
        <w:spacing w:line="560" w:lineRule="exact"/>
        <w:ind w:firstLine="552"/>
        <w:rPr>
          <w:rFonts w:asciiTheme="minorEastAsia" w:hAnsiTheme="minorEastAsia"/>
          <w:color w:val="auto"/>
          <w:spacing w:val="0"/>
          <w:sz w:val="28"/>
          <w:szCs w:val="28"/>
          <w:highlight w:val="none"/>
        </w:rPr>
      </w:pPr>
      <w:r>
        <w:rPr>
          <w:rFonts w:hint="eastAsia" w:asciiTheme="minorEastAsia" w:hAnsiTheme="minorEastAsia"/>
          <w:color w:val="auto"/>
          <w:spacing w:val="0"/>
          <w:sz w:val="28"/>
          <w:szCs w:val="28"/>
          <w:highlight w:val="none"/>
        </w:rPr>
        <w:t>4.完成论文答辩，成绩合格；</w:t>
      </w:r>
    </w:p>
    <w:p w14:paraId="5DE0360A">
      <w:pPr>
        <w:spacing w:line="560" w:lineRule="exact"/>
        <w:ind w:firstLine="552"/>
        <w:rPr>
          <w:rFonts w:asciiTheme="minorEastAsia" w:hAnsiTheme="minorEastAsia"/>
          <w:color w:val="auto"/>
          <w:spacing w:val="0"/>
          <w:sz w:val="28"/>
          <w:szCs w:val="28"/>
          <w:highlight w:val="none"/>
        </w:rPr>
      </w:pPr>
      <w:r>
        <w:rPr>
          <w:rFonts w:hint="eastAsia" w:asciiTheme="minorEastAsia" w:hAnsiTheme="minorEastAsia"/>
          <w:color w:val="auto"/>
          <w:spacing w:val="0"/>
          <w:sz w:val="28"/>
          <w:szCs w:val="28"/>
          <w:highlight w:val="none"/>
        </w:rPr>
        <w:t>5.符合学校有关规定的其他要求。</w:t>
      </w:r>
    </w:p>
    <w:p w14:paraId="17D047A9">
      <w:pPr>
        <w:spacing w:line="560" w:lineRule="exact"/>
        <w:ind w:firstLine="552"/>
        <w:rPr>
          <w:spacing w:val="0"/>
          <w:sz w:val="28"/>
          <w:szCs w:val="28"/>
          <w:highlight w:val="yellow"/>
        </w:rPr>
      </w:pPr>
      <w:r>
        <w:rPr>
          <w:rFonts w:hint="eastAsia" w:ascii="黑体" w:hAnsi="黑体" w:eastAsia="黑体"/>
          <w:spacing w:val="0"/>
          <w:sz w:val="28"/>
          <w:szCs w:val="28"/>
        </w:rPr>
        <w:t>（二）学位要求：</w:t>
      </w:r>
    </w:p>
    <w:p w14:paraId="43E39C0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Theme="minorEastAsia" w:hAnsiTheme="minorEastAsia"/>
          <w:spacing w:val="0"/>
          <w:sz w:val="28"/>
          <w:szCs w:val="28"/>
        </w:rPr>
      </w:pPr>
      <w:r>
        <w:rPr>
          <w:rFonts w:hint="eastAsia" w:asciiTheme="minorEastAsia" w:hAnsiTheme="minorEastAsia"/>
          <w:spacing w:val="0"/>
          <w:sz w:val="28"/>
          <w:szCs w:val="28"/>
        </w:rPr>
        <w:t>学位要求严格执行《中华人民共和国学位条例》《山东理工大学硕士学位授予工作实施细则》（</w:t>
      </w:r>
      <w:r>
        <w:rPr>
          <w:rFonts w:asciiTheme="minorEastAsia" w:hAnsiTheme="minorEastAsia"/>
          <w:spacing w:val="0"/>
          <w:sz w:val="28"/>
          <w:szCs w:val="28"/>
        </w:rPr>
        <w:t>鲁理工大</w:t>
      </w:r>
      <w:r>
        <w:rPr>
          <w:rFonts w:hint="eastAsia" w:asciiTheme="minorEastAsia" w:hAnsiTheme="minorEastAsia"/>
          <w:spacing w:val="0"/>
          <w:sz w:val="28"/>
          <w:szCs w:val="28"/>
        </w:rPr>
        <w:t>政</w:t>
      </w:r>
      <w:r>
        <w:rPr>
          <w:rFonts w:asciiTheme="minorEastAsia" w:hAnsiTheme="minorEastAsia"/>
          <w:spacing w:val="0"/>
          <w:sz w:val="28"/>
          <w:szCs w:val="28"/>
        </w:rPr>
        <w:t>发〔2022〕7号</w:t>
      </w:r>
      <w:r>
        <w:rPr>
          <w:rFonts w:hint="eastAsia" w:asciiTheme="minorEastAsia" w:hAnsiTheme="minorEastAsia"/>
          <w:spacing w:val="0"/>
          <w:sz w:val="28"/>
          <w:szCs w:val="28"/>
        </w:rPr>
        <w:t>）、《山东理工大学研究生申请学位学术创新性要求的规定》（</w:t>
      </w:r>
      <w:r>
        <w:rPr>
          <w:rFonts w:asciiTheme="minorEastAsia" w:hAnsiTheme="minorEastAsia"/>
          <w:spacing w:val="0"/>
          <w:sz w:val="28"/>
          <w:szCs w:val="28"/>
        </w:rPr>
        <w:t>鲁理工大</w:t>
      </w:r>
      <w:r>
        <w:rPr>
          <w:rFonts w:hint="eastAsia" w:asciiTheme="minorEastAsia" w:hAnsiTheme="minorEastAsia"/>
          <w:spacing w:val="0"/>
          <w:sz w:val="28"/>
          <w:szCs w:val="28"/>
        </w:rPr>
        <w:t>政</w:t>
      </w:r>
      <w:r>
        <w:rPr>
          <w:rFonts w:asciiTheme="minorEastAsia" w:hAnsiTheme="minorEastAsia"/>
          <w:spacing w:val="0"/>
          <w:sz w:val="28"/>
          <w:szCs w:val="28"/>
        </w:rPr>
        <w:t>发〔2022〕7号</w:t>
      </w:r>
      <w:r>
        <w:rPr>
          <w:rFonts w:hint="eastAsia" w:asciiTheme="minorEastAsia" w:hAnsiTheme="minorEastAsia"/>
          <w:spacing w:val="0"/>
          <w:sz w:val="28"/>
          <w:szCs w:val="28"/>
        </w:rPr>
        <w:t>）以及文学与新闻传播学院申请学位学术创新性要求的有关规定。</w:t>
      </w:r>
    </w:p>
    <w:p w14:paraId="066C7D3D">
      <w:pPr>
        <w:widowControl/>
        <w:jc w:val="left"/>
        <w:rPr>
          <w:spacing w:val="0"/>
          <w:szCs w:val="28"/>
        </w:rPr>
      </w:pPr>
    </w:p>
    <w:p w14:paraId="7A2AB9E5">
      <w:pPr>
        <w:pStyle w:val="4"/>
        <w:ind w:firstLine="357"/>
        <w:rPr>
          <w:rFonts w:ascii="黑体" w:hAnsi="黑体" w:eastAsia="黑体"/>
          <w:b/>
          <w:color w:val="000000"/>
          <w:spacing w:val="0"/>
          <w:szCs w:val="24"/>
        </w:rPr>
        <w:sectPr>
          <w:footerReference r:id="rId3" w:type="default"/>
          <w:pgSz w:w="11906" w:h="16838"/>
          <w:pgMar w:top="1440" w:right="1800" w:bottom="1440" w:left="1800" w:header="851" w:footer="992" w:gutter="0"/>
          <w:cols w:space="425" w:num="1"/>
          <w:docGrid w:type="lines" w:linePitch="312" w:charSpace="0"/>
        </w:sectPr>
      </w:pPr>
    </w:p>
    <w:p w14:paraId="442515C8">
      <w:pPr>
        <w:pStyle w:val="4"/>
        <w:spacing w:after="156" w:afterLines="50"/>
        <w:ind w:firstLine="357"/>
        <w:rPr>
          <w:rFonts w:ascii="黑体" w:hAnsi="黑体" w:eastAsia="黑体"/>
          <w:color w:val="000000"/>
          <w:spacing w:val="0"/>
          <w:sz w:val="28"/>
          <w:szCs w:val="28"/>
        </w:rPr>
      </w:pPr>
      <w:r>
        <w:rPr>
          <w:rFonts w:ascii="黑体" w:hAnsi="黑体" w:eastAsia="黑体"/>
          <w:color w:val="000000"/>
          <w:spacing w:val="0"/>
          <w:sz w:val="28"/>
          <w:szCs w:val="28"/>
        </w:rPr>
        <w:t>附表1：研究方向简介</w:t>
      </w:r>
    </w:p>
    <w:tbl>
      <w:tblPr>
        <w:tblStyle w:val="7"/>
        <w:tblW w:w="14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1366"/>
        <w:gridCol w:w="6997"/>
        <w:gridCol w:w="5219"/>
      </w:tblGrid>
      <w:tr w14:paraId="2DD0F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061" w:type="dxa"/>
            <w:gridSpan w:val="2"/>
            <w:vAlign w:val="center"/>
          </w:tcPr>
          <w:p w14:paraId="2CC3CE98">
            <w:pPr>
              <w:jc w:val="center"/>
              <w:rPr>
                <w:rFonts w:asciiTheme="minorEastAsia" w:hAnsiTheme="minorEastAsia"/>
                <w:b/>
                <w:spacing w:val="0"/>
                <w:szCs w:val="21"/>
              </w:rPr>
            </w:pPr>
            <w:r>
              <w:rPr>
                <w:rFonts w:hint="eastAsia" w:asciiTheme="minorEastAsia" w:hAnsiTheme="minorEastAsia"/>
                <w:b/>
                <w:spacing w:val="0"/>
                <w:szCs w:val="21"/>
              </w:rPr>
              <w:t>类  别</w:t>
            </w:r>
          </w:p>
        </w:tc>
        <w:tc>
          <w:tcPr>
            <w:tcW w:w="6997" w:type="dxa"/>
            <w:vAlign w:val="center"/>
          </w:tcPr>
          <w:p w14:paraId="6DB87BEB">
            <w:pPr>
              <w:jc w:val="center"/>
              <w:rPr>
                <w:rFonts w:asciiTheme="minorEastAsia" w:hAnsiTheme="minorEastAsia"/>
                <w:b/>
                <w:spacing w:val="0"/>
                <w:szCs w:val="21"/>
              </w:rPr>
            </w:pPr>
            <w:r>
              <w:rPr>
                <w:rFonts w:asciiTheme="minorEastAsia" w:hAnsiTheme="minorEastAsia"/>
                <w:b/>
                <w:spacing w:val="0"/>
                <w:szCs w:val="21"/>
              </w:rPr>
              <w:t>培养目标</w:t>
            </w:r>
          </w:p>
        </w:tc>
        <w:tc>
          <w:tcPr>
            <w:tcW w:w="5219" w:type="dxa"/>
            <w:vAlign w:val="center"/>
          </w:tcPr>
          <w:p w14:paraId="7130BC48">
            <w:pPr>
              <w:jc w:val="center"/>
              <w:rPr>
                <w:rFonts w:asciiTheme="minorEastAsia" w:hAnsiTheme="minorEastAsia"/>
                <w:b/>
                <w:spacing w:val="0"/>
                <w:szCs w:val="21"/>
              </w:rPr>
            </w:pPr>
            <w:r>
              <w:rPr>
                <w:rFonts w:asciiTheme="minorEastAsia" w:hAnsiTheme="minorEastAsia"/>
                <w:b/>
                <w:spacing w:val="0"/>
                <w:szCs w:val="21"/>
              </w:rPr>
              <w:t>支撑课程</w:t>
            </w:r>
          </w:p>
        </w:tc>
      </w:tr>
      <w:tr w14:paraId="27B58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061" w:type="dxa"/>
            <w:gridSpan w:val="2"/>
            <w:vAlign w:val="center"/>
          </w:tcPr>
          <w:p w14:paraId="31AE9249">
            <w:pPr>
              <w:jc w:val="center"/>
              <w:rPr>
                <w:rFonts w:asciiTheme="minorEastAsia" w:hAnsiTheme="minorEastAsia"/>
                <w:b/>
                <w:spacing w:val="0"/>
                <w:szCs w:val="21"/>
              </w:rPr>
            </w:pPr>
            <w:r>
              <w:rPr>
                <w:rFonts w:asciiTheme="minorEastAsia" w:hAnsiTheme="minorEastAsia"/>
                <w:b/>
                <w:spacing w:val="0"/>
                <w:szCs w:val="21"/>
              </w:rPr>
              <w:t>综合素质</w:t>
            </w:r>
          </w:p>
        </w:tc>
        <w:tc>
          <w:tcPr>
            <w:tcW w:w="6997" w:type="dxa"/>
            <w:vAlign w:val="center"/>
          </w:tcPr>
          <w:p w14:paraId="45B73CA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黑体" w:hAnsi="黑体" w:eastAsia="黑体"/>
                <w:color w:val="000000"/>
                <w:spacing w:val="0"/>
                <w:szCs w:val="21"/>
              </w:rPr>
            </w:pPr>
            <w:r>
              <w:rPr>
                <w:rFonts w:hint="eastAsia" w:ascii="宋体" w:hAnsi="宋体" w:eastAsia="宋体" w:cs="宋体"/>
                <w:spacing w:val="0"/>
                <w:sz w:val="21"/>
                <w:szCs w:val="21"/>
              </w:rPr>
              <w:t>具有良好的思辨意识和对知识的分类整理能力、口头和文字表达能力以及社会实践能力和专业实践能力，能满足社会变革、就业竞争和职业发展的需求</w:t>
            </w:r>
            <w:r>
              <w:rPr>
                <w:rFonts w:hint="eastAsia" w:ascii="宋体" w:hAnsi="宋体" w:eastAsia="宋体" w:cs="宋体"/>
                <w:spacing w:val="0"/>
                <w:sz w:val="21"/>
                <w:szCs w:val="21"/>
                <w:lang w:eastAsia="zh-CN"/>
              </w:rPr>
              <w:t>。</w:t>
            </w:r>
          </w:p>
        </w:tc>
        <w:tc>
          <w:tcPr>
            <w:tcW w:w="5219" w:type="dxa"/>
            <w:vAlign w:val="center"/>
          </w:tcPr>
          <w:p w14:paraId="03FFD75E">
            <w:pPr>
              <w:jc w:val="left"/>
              <w:rPr>
                <w:rFonts w:ascii="黑体" w:hAnsi="黑体" w:eastAsia="黑体"/>
                <w:color w:val="000000"/>
                <w:spacing w:val="0"/>
                <w:szCs w:val="21"/>
              </w:rPr>
            </w:pPr>
            <w:r>
              <w:rPr>
                <w:rFonts w:hint="eastAsia" w:ascii="宋体" w:hAnsi="宋体" w:eastAsia="宋体" w:cs="宋体"/>
                <w:spacing w:val="0"/>
                <w:sz w:val="21"/>
                <w:szCs w:val="21"/>
              </w:rPr>
              <w:t>新时代中国特色社会主义理论与实践、马克思主义与科学方法论（人文）、研究生英语</w:t>
            </w:r>
          </w:p>
        </w:tc>
      </w:tr>
      <w:tr w14:paraId="2B30B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2061" w:type="dxa"/>
            <w:gridSpan w:val="2"/>
            <w:vAlign w:val="center"/>
          </w:tcPr>
          <w:p w14:paraId="634C57AF">
            <w:pPr>
              <w:jc w:val="center"/>
              <w:rPr>
                <w:rFonts w:asciiTheme="minorEastAsia" w:hAnsiTheme="minorEastAsia"/>
                <w:b/>
                <w:spacing w:val="0"/>
                <w:szCs w:val="21"/>
              </w:rPr>
            </w:pPr>
            <w:r>
              <w:rPr>
                <w:rFonts w:asciiTheme="minorEastAsia" w:hAnsiTheme="minorEastAsia"/>
                <w:b/>
                <w:spacing w:val="0"/>
                <w:szCs w:val="21"/>
              </w:rPr>
              <w:t>综合能力</w:t>
            </w:r>
          </w:p>
        </w:tc>
        <w:tc>
          <w:tcPr>
            <w:tcW w:w="6997" w:type="dxa"/>
            <w:vAlign w:val="center"/>
          </w:tcPr>
          <w:p w14:paraId="465F181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黑体" w:hAnsi="黑体" w:eastAsia="黑体"/>
                <w:color w:val="000000"/>
                <w:spacing w:val="0"/>
                <w:szCs w:val="21"/>
              </w:rPr>
            </w:pPr>
            <w:r>
              <w:rPr>
                <w:rFonts w:hint="eastAsia" w:ascii="宋体" w:hAnsi="宋体" w:eastAsia="宋体" w:cs="宋体"/>
                <w:spacing w:val="0"/>
                <w:sz w:val="21"/>
                <w:szCs w:val="21"/>
              </w:rPr>
              <w:t>掌握扎实的新闻专业理论知识，具备宽广的哲学人文社科知识素养和从事新闻传播实践所需要的专业素养，能够胜任新媒体环境下传播技术变革对新闻传播工作提出的新要求</w:t>
            </w:r>
            <w:r>
              <w:rPr>
                <w:rFonts w:hint="eastAsia" w:ascii="宋体" w:hAnsi="宋体" w:eastAsia="宋体" w:cs="宋体"/>
                <w:spacing w:val="0"/>
                <w:sz w:val="21"/>
                <w:szCs w:val="21"/>
                <w:lang w:eastAsia="zh-CN"/>
              </w:rPr>
              <w:t>；</w:t>
            </w:r>
            <w:r>
              <w:rPr>
                <w:rFonts w:hint="eastAsia" w:ascii="宋体" w:hAnsi="宋体" w:eastAsia="宋体" w:cs="宋体"/>
                <w:spacing w:val="0"/>
                <w:sz w:val="21"/>
                <w:szCs w:val="21"/>
              </w:rPr>
              <w:t>熟练掌握新闻传播技能与方法的创新型、应用型、融合型人才。</w:t>
            </w:r>
          </w:p>
        </w:tc>
        <w:tc>
          <w:tcPr>
            <w:tcW w:w="5219" w:type="dxa"/>
            <w:vAlign w:val="center"/>
          </w:tcPr>
          <w:p w14:paraId="24AAF177">
            <w:pPr>
              <w:jc w:val="left"/>
              <w:rPr>
                <w:rFonts w:hint="default" w:ascii="黑体" w:hAnsi="黑体" w:eastAsia="黑体"/>
                <w:color w:val="000000"/>
                <w:spacing w:val="0"/>
                <w:szCs w:val="21"/>
                <w:lang w:val="en-US" w:eastAsia="zh-CN"/>
              </w:rPr>
            </w:pPr>
            <w:r>
              <w:rPr>
                <w:rFonts w:hint="eastAsia" w:asciiTheme="minorEastAsia" w:hAnsiTheme="minorEastAsia"/>
                <w:spacing w:val="0"/>
                <w:szCs w:val="21"/>
                <w:highlight w:val="none"/>
                <w:lang w:val="en-US" w:eastAsia="zh-CN"/>
              </w:rPr>
              <w:t>新闻传播理论基础；</w:t>
            </w:r>
            <w:r>
              <w:rPr>
                <w:rFonts w:hint="eastAsia" w:asciiTheme="minorEastAsia" w:hAnsiTheme="minorEastAsia"/>
                <w:spacing w:val="0"/>
                <w:szCs w:val="21"/>
                <w:lang w:val="en-US" w:eastAsia="zh-CN"/>
              </w:rPr>
              <w:t>新闻传播政策、法规与伦理；新闻传播学研究方法；媒介经营与管理；新媒体研究；文献选读（全英文）</w:t>
            </w:r>
          </w:p>
        </w:tc>
      </w:tr>
      <w:tr w14:paraId="15D20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695" w:type="dxa"/>
            <w:vMerge w:val="restart"/>
            <w:vAlign w:val="center"/>
          </w:tcPr>
          <w:p w14:paraId="3CE7BB61">
            <w:pPr>
              <w:jc w:val="center"/>
              <w:rPr>
                <w:color w:val="000000"/>
                <w:spacing w:val="0"/>
                <w:szCs w:val="21"/>
              </w:rPr>
            </w:pPr>
            <w:r>
              <w:rPr>
                <w:rFonts w:asciiTheme="minorEastAsia" w:hAnsiTheme="minorEastAsia"/>
                <w:b/>
                <w:spacing w:val="0"/>
                <w:szCs w:val="21"/>
              </w:rPr>
              <w:t>研究方向</w:t>
            </w:r>
          </w:p>
        </w:tc>
        <w:tc>
          <w:tcPr>
            <w:tcW w:w="1366" w:type="dxa"/>
            <w:vAlign w:val="center"/>
          </w:tcPr>
          <w:p w14:paraId="0B1F95B2">
            <w:pPr>
              <w:rPr>
                <w:rFonts w:hint="default" w:eastAsiaTheme="minorEastAsia"/>
                <w:color w:val="000000"/>
                <w:spacing w:val="0"/>
                <w:szCs w:val="21"/>
                <w:lang w:val="en-US" w:eastAsia="zh-CN"/>
              </w:rPr>
            </w:pPr>
            <w:r>
              <w:rPr>
                <w:rFonts w:hint="eastAsia"/>
                <w:color w:val="000000"/>
                <w:spacing w:val="0"/>
                <w:szCs w:val="21"/>
                <w:lang w:val="en-US" w:eastAsia="zh-CN"/>
              </w:rPr>
              <w:t>媒介融合与政治传播</w:t>
            </w:r>
          </w:p>
        </w:tc>
        <w:tc>
          <w:tcPr>
            <w:tcW w:w="6997" w:type="dxa"/>
            <w:vAlign w:val="center"/>
          </w:tcPr>
          <w:p w14:paraId="04302145">
            <w:pPr>
              <w:rPr>
                <w:rFonts w:hint="eastAsia" w:eastAsia="宋体"/>
                <w:color w:val="000000"/>
                <w:spacing w:val="0"/>
                <w:szCs w:val="21"/>
                <w:lang w:val="en-US" w:eastAsia="zh-CN"/>
              </w:rPr>
            </w:pPr>
            <w:r>
              <w:rPr>
                <w:rFonts w:hint="eastAsia"/>
                <w:spacing w:val="0"/>
                <w:lang w:val="en-US" w:eastAsia="zh-CN"/>
              </w:rPr>
              <w:t>培养</w:t>
            </w:r>
            <w:r>
              <w:rPr>
                <w:spacing w:val="0"/>
              </w:rPr>
              <w:t>具有较高政治素养、复合型知识结构的</w:t>
            </w:r>
            <w:r>
              <w:rPr>
                <w:rFonts w:hint="eastAsia" w:ascii="宋体" w:hAnsi="宋体" w:eastAsia="宋体" w:cs="宋体"/>
                <w:spacing w:val="0"/>
                <w:sz w:val="21"/>
                <w:szCs w:val="21"/>
              </w:rPr>
              <w:t>行业管理人才</w:t>
            </w:r>
            <w:r>
              <w:rPr>
                <w:rFonts w:hint="eastAsia" w:ascii="宋体" w:hAnsi="宋体" w:eastAsia="宋体" w:cs="宋体"/>
                <w:spacing w:val="0"/>
                <w:sz w:val="21"/>
                <w:szCs w:val="21"/>
                <w:lang w:eastAsia="zh-CN"/>
              </w:rPr>
              <w:t>、</w:t>
            </w:r>
            <w:r>
              <w:rPr>
                <w:spacing w:val="0"/>
              </w:rPr>
              <w:t>传播政策和媒介理论研究人才</w:t>
            </w:r>
            <w:r>
              <w:rPr>
                <w:rFonts w:hint="eastAsia"/>
                <w:spacing w:val="0"/>
                <w:lang w:eastAsia="zh-CN"/>
              </w:rPr>
              <w:t>，</w:t>
            </w:r>
            <w:r>
              <w:rPr>
                <w:rFonts w:hint="eastAsia"/>
                <w:spacing w:val="0"/>
                <w:lang w:val="en-US" w:eastAsia="zh-CN"/>
              </w:rPr>
              <w:t>以及</w:t>
            </w:r>
            <w:r>
              <w:rPr>
                <w:rFonts w:hint="eastAsia" w:ascii="宋体" w:hAnsi="宋体" w:eastAsia="宋体" w:cs="宋体"/>
                <w:spacing w:val="0"/>
                <w:sz w:val="21"/>
                <w:szCs w:val="21"/>
              </w:rPr>
              <w:t>具有扎实的全媒体采编业务能力</w:t>
            </w:r>
            <w:r>
              <w:rPr>
                <w:rFonts w:hint="eastAsia" w:ascii="宋体" w:hAnsi="宋体" w:eastAsia="宋体" w:cs="宋体"/>
                <w:spacing w:val="0"/>
                <w:sz w:val="21"/>
                <w:szCs w:val="21"/>
                <w:lang w:val="en-US" w:eastAsia="zh-CN"/>
              </w:rPr>
              <w:t>的</w:t>
            </w:r>
            <w:r>
              <w:rPr>
                <w:rFonts w:hint="eastAsia" w:ascii="宋体" w:hAnsi="宋体" w:eastAsia="宋体" w:cs="宋体"/>
                <w:spacing w:val="0"/>
                <w:sz w:val="21"/>
                <w:szCs w:val="21"/>
              </w:rPr>
              <w:t>新闻生产与运营管理人才</w:t>
            </w:r>
            <w:r>
              <w:rPr>
                <w:rFonts w:hint="eastAsia" w:ascii="宋体" w:hAnsi="宋体" w:eastAsia="宋体" w:cs="宋体"/>
                <w:spacing w:val="0"/>
                <w:sz w:val="21"/>
                <w:szCs w:val="21"/>
                <w:lang w:eastAsia="zh-CN"/>
              </w:rPr>
              <w:t>。</w:t>
            </w:r>
          </w:p>
        </w:tc>
        <w:tc>
          <w:tcPr>
            <w:tcW w:w="5219" w:type="dxa"/>
            <w:vAlign w:val="center"/>
          </w:tcPr>
          <w:p w14:paraId="0E97F0B0">
            <w:pPr>
              <w:rPr>
                <w:color w:val="000000"/>
                <w:spacing w:val="0"/>
                <w:szCs w:val="21"/>
              </w:rPr>
            </w:pPr>
            <w:r>
              <w:rPr>
                <w:rFonts w:hint="eastAsia" w:asciiTheme="minorEastAsia" w:hAnsiTheme="minorEastAsia" w:eastAsiaTheme="minorEastAsia"/>
                <w:b w:val="0"/>
                <w:bCs/>
                <w:color w:val="000000"/>
                <w:spacing w:val="0"/>
                <w:sz w:val="21"/>
                <w:szCs w:val="21"/>
                <w:lang w:val="en-US" w:eastAsia="zh-CN"/>
              </w:rPr>
              <w:t>融媒体运营</w:t>
            </w:r>
            <w:r>
              <w:rPr>
                <w:rFonts w:hint="eastAsia" w:asciiTheme="minorEastAsia" w:hAnsiTheme="minorEastAsia"/>
                <w:b w:val="0"/>
                <w:bCs/>
                <w:color w:val="000000"/>
                <w:spacing w:val="0"/>
                <w:sz w:val="21"/>
                <w:szCs w:val="21"/>
                <w:lang w:val="en-US" w:eastAsia="zh-CN"/>
              </w:rPr>
              <w:t>、</w:t>
            </w:r>
            <w:r>
              <w:rPr>
                <w:rFonts w:hint="eastAsia" w:asciiTheme="minorEastAsia" w:hAnsiTheme="minorEastAsia" w:eastAsiaTheme="minorEastAsia"/>
                <w:b w:val="0"/>
                <w:bCs/>
                <w:color w:val="000000"/>
                <w:spacing w:val="0"/>
                <w:sz w:val="21"/>
                <w:szCs w:val="21"/>
                <w:lang w:val="en-US" w:eastAsia="zh-CN"/>
              </w:rPr>
              <w:t>媒介生态学</w:t>
            </w:r>
            <w:r>
              <w:rPr>
                <w:rFonts w:hint="eastAsia" w:asciiTheme="minorEastAsia" w:hAnsiTheme="minorEastAsia"/>
                <w:b w:val="0"/>
                <w:bCs/>
                <w:color w:val="000000"/>
                <w:spacing w:val="0"/>
                <w:sz w:val="21"/>
                <w:szCs w:val="21"/>
                <w:lang w:val="en-US" w:eastAsia="zh-CN"/>
              </w:rPr>
              <w:t>、</w:t>
            </w:r>
            <w:r>
              <w:rPr>
                <w:rFonts w:hint="eastAsia" w:asciiTheme="minorEastAsia" w:hAnsiTheme="minorEastAsia" w:eastAsiaTheme="minorEastAsia"/>
                <w:b w:val="0"/>
                <w:bCs/>
                <w:color w:val="000000"/>
                <w:spacing w:val="0"/>
                <w:sz w:val="21"/>
                <w:szCs w:val="21"/>
                <w:lang w:val="en-US" w:eastAsia="zh-CN"/>
              </w:rPr>
              <w:t>新媒体数据分析与应用</w:t>
            </w:r>
            <w:r>
              <w:rPr>
                <w:rFonts w:hint="eastAsia" w:asciiTheme="minorEastAsia" w:hAnsiTheme="minorEastAsia"/>
                <w:b w:val="0"/>
                <w:bCs/>
                <w:color w:val="000000"/>
                <w:spacing w:val="0"/>
                <w:sz w:val="21"/>
                <w:szCs w:val="21"/>
                <w:lang w:val="en-US" w:eastAsia="zh-CN"/>
              </w:rPr>
              <w:t>、</w:t>
            </w:r>
            <w:r>
              <w:rPr>
                <w:rFonts w:hint="eastAsia" w:asciiTheme="minorEastAsia" w:hAnsiTheme="minorEastAsia"/>
                <w:spacing w:val="0"/>
                <w:szCs w:val="21"/>
                <w:lang w:val="en-US" w:eastAsia="zh-CN"/>
              </w:rPr>
              <w:t>舆论学、</w:t>
            </w:r>
            <w:r>
              <w:rPr>
                <w:rFonts w:hint="eastAsia" w:asciiTheme="minorEastAsia" w:hAnsiTheme="minorEastAsia" w:eastAsiaTheme="minorEastAsia"/>
                <w:b w:val="0"/>
                <w:bCs/>
                <w:color w:val="000000"/>
                <w:spacing w:val="0"/>
                <w:sz w:val="21"/>
                <w:szCs w:val="21"/>
                <w:lang w:val="en-US" w:eastAsia="zh-CN"/>
              </w:rPr>
              <w:t>网络舆情研究</w:t>
            </w:r>
          </w:p>
        </w:tc>
      </w:tr>
      <w:tr w14:paraId="4AC2B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jc w:val="center"/>
        </w:trPr>
        <w:tc>
          <w:tcPr>
            <w:tcW w:w="695" w:type="dxa"/>
            <w:vMerge w:val="continue"/>
            <w:vAlign w:val="center"/>
          </w:tcPr>
          <w:p w14:paraId="1F4F7974">
            <w:pPr>
              <w:jc w:val="center"/>
              <w:rPr>
                <w:color w:val="000000"/>
                <w:spacing w:val="0"/>
                <w:szCs w:val="21"/>
              </w:rPr>
            </w:pPr>
          </w:p>
        </w:tc>
        <w:tc>
          <w:tcPr>
            <w:tcW w:w="1366" w:type="dxa"/>
            <w:vAlign w:val="center"/>
          </w:tcPr>
          <w:p w14:paraId="4C2FAFD4">
            <w:pPr>
              <w:rPr>
                <w:rFonts w:hint="default" w:eastAsiaTheme="minorEastAsia"/>
                <w:color w:val="000000"/>
                <w:spacing w:val="0"/>
                <w:szCs w:val="21"/>
                <w:lang w:val="en-US" w:eastAsia="zh-CN"/>
              </w:rPr>
            </w:pPr>
            <w:r>
              <w:rPr>
                <w:rFonts w:hint="eastAsia"/>
                <w:color w:val="000000"/>
                <w:spacing w:val="0"/>
                <w:szCs w:val="21"/>
                <w:lang w:val="en-US" w:eastAsia="zh-CN"/>
              </w:rPr>
              <w:t>网络视听与影视传播</w:t>
            </w:r>
          </w:p>
        </w:tc>
        <w:tc>
          <w:tcPr>
            <w:tcW w:w="6997" w:type="dxa"/>
            <w:vAlign w:val="center"/>
          </w:tcPr>
          <w:p w14:paraId="6B372A67">
            <w:pPr>
              <w:rPr>
                <w:rFonts w:hint="eastAsia" w:eastAsia="宋体"/>
                <w:color w:val="000000"/>
                <w:spacing w:val="0"/>
                <w:szCs w:val="21"/>
                <w:lang w:eastAsia="zh-CN"/>
              </w:rPr>
            </w:pPr>
            <w:r>
              <w:rPr>
                <w:rFonts w:hint="eastAsia" w:ascii="宋体" w:hAnsi="宋体" w:eastAsia="宋体" w:cs="宋体"/>
                <w:spacing w:val="0"/>
                <w:sz w:val="21"/>
                <w:szCs w:val="21"/>
                <w:lang w:val="en-US" w:eastAsia="zh-CN"/>
              </w:rPr>
              <w:t>培养网络视听</w:t>
            </w:r>
            <w:r>
              <w:rPr>
                <w:rFonts w:hint="eastAsia" w:ascii="宋体" w:hAnsi="宋体" w:eastAsia="宋体" w:cs="宋体"/>
                <w:spacing w:val="0"/>
                <w:sz w:val="21"/>
                <w:szCs w:val="21"/>
              </w:rPr>
              <w:t>内容制作与运营方面具有前瞻视野、敏捷思维、勇于开拓的高层次人才</w:t>
            </w:r>
            <w:r>
              <w:rPr>
                <w:rFonts w:hint="eastAsia" w:ascii="宋体" w:hAnsi="宋体" w:eastAsia="宋体" w:cs="宋体"/>
                <w:spacing w:val="0"/>
                <w:sz w:val="21"/>
                <w:szCs w:val="21"/>
                <w:lang w:eastAsia="zh-CN"/>
              </w:rPr>
              <w:t>。</w:t>
            </w:r>
          </w:p>
        </w:tc>
        <w:tc>
          <w:tcPr>
            <w:tcW w:w="5219" w:type="dxa"/>
            <w:vAlign w:val="center"/>
          </w:tcPr>
          <w:p w14:paraId="65269909">
            <w:pPr>
              <w:rPr>
                <w:rFonts w:hint="default"/>
                <w:color w:val="000000"/>
                <w:spacing w:val="0"/>
                <w:szCs w:val="21"/>
                <w:lang w:val="en-US"/>
              </w:rPr>
            </w:pPr>
            <w:r>
              <w:rPr>
                <w:rFonts w:hint="eastAsia" w:asciiTheme="minorEastAsia" w:hAnsiTheme="minorEastAsia" w:eastAsiaTheme="minorEastAsia"/>
                <w:b w:val="0"/>
                <w:bCs/>
                <w:color w:val="000000"/>
                <w:spacing w:val="0"/>
                <w:sz w:val="21"/>
                <w:szCs w:val="21"/>
                <w:lang w:val="en-US" w:eastAsia="zh-CN"/>
              </w:rPr>
              <w:t>网络视听传播</w:t>
            </w:r>
            <w:r>
              <w:rPr>
                <w:rFonts w:hint="eastAsia" w:asciiTheme="minorEastAsia" w:hAnsiTheme="minorEastAsia"/>
                <w:b w:val="0"/>
                <w:bCs/>
                <w:color w:val="000000"/>
                <w:spacing w:val="0"/>
                <w:sz w:val="21"/>
                <w:szCs w:val="21"/>
                <w:lang w:val="en-US" w:eastAsia="zh-CN"/>
              </w:rPr>
              <w:t>、</w:t>
            </w:r>
            <w:r>
              <w:rPr>
                <w:rFonts w:hint="eastAsia" w:asciiTheme="minorEastAsia" w:hAnsiTheme="minorEastAsia" w:eastAsiaTheme="minorEastAsia"/>
                <w:b w:val="0"/>
                <w:bCs/>
                <w:color w:val="000000"/>
                <w:spacing w:val="0"/>
                <w:sz w:val="21"/>
                <w:szCs w:val="21"/>
                <w:lang w:val="en-US" w:eastAsia="zh-CN"/>
              </w:rPr>
              <w:t>短视频制作</w:t>
            </w:r>
            <w:r>
              <w:rPr>
                <w:rFonts w:hint="eastAsia" w:asciiTheme="minorEastAsia" w:hAnsiTheme="minorEastAsia"/>
                <w:b w:val="0"/>
                <w:bCs/>
                <w:color w:val="000000"/>
                <w:spacing w:val="0"/>
                <w:sz w:val="21"/>
                <w:szCs w:val="21"/>
                <w:lang w:val="en-US" w:eastAsia="zh-CN"/>
              </w:rPr>
              <w:t>、</w:t>
            </w:r>
            <w:r>
              <w:rPr>
                <w:rFonts w:hint="eastAsia" w:asciiTheme="minorEastAsia" w:hAnsiTheme="minorEastAsia" w:eastAsiaTheme="minorEastAsia"/>
                <w:b w:val="0"/>
                <w:bCs/>
                <w:color w:val="000000"/>
                <w:spacing w:val="0"/>
                <w:sz w:val="21"/>
                <w:szCs w:val="21"/>
                <w:lang w:val="en-US" w:eastAsia="zh-CN"/>
              </w:rPr>
              <w:t>新媒体文案</w:t>
            </w:r>
            <w:r>
              <w:rPr>
                <w:rFonts w:hint="eastAsia" w:asciiTheme="minorEastAsia" w:hAnsiTheme="minorEastAsia"/>
                <w:b w:val="0"/>
                <w:bCs/>
                <w:color w:val="000000"/>
                <w:spacing w:val="0"/>
                <w:sz w:val="21"/>
                <w:szCs w:val="21"/>
                <w:lang w:val="en-US" w:eastAsia="zh-CN"/>
              </w:rPr>
              <w:t>、</w:t>
            </w:r>
            <w:r>
              <w:rPr>
                <w:rFonts w:hint="eastAsia" w:asciiTheme="minorEastAsia" w:hAnsiTheme="minorEastAsia" w:eastAsiaTheme="minorEastAsia"/>
                <w:b w:val="0"/>
                <w:bCs/>
                <w:color w:val="000000"/>
                <w:spacing w:val="0"/>
                <w:sz w:val="21"/>
                <w:szCs w:val="21"/>
                <w:lang w:val="en-US" w:eastAsia="zh-CN"/>
              </w:rPr>
              <w:t>数字营销策划</w:t>
            </w:r>
            <w:r>
              <w:rPr>
                <w:rFonts w:hint="eastAsia" w:asciiTheme="minorEastAsia" w:hAnsiTheme="minorEastAsia"/>
                <w:b w:val="0"/>
                <w:bCs/>
                <w:color w:val="000000"/>
                <w:spacing w:val="0"/>
                <w:sz w:val="21"/>
                <w:szCs w:val="21"/>
                <w:lang w:val="en-US" w:eastAsia="zh-CN"/>
              </w:rPr>
              <w:t>、纪录片理论与实践、影视拉片</w:t>
            </w:r>
          </w:p>
        </w:tc>
      </w:tr>
      <w:tr w14:paraId="2F762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4" w:hRule="atLeast"/>
          <w:jc w:val="center"/>
        </w:trPr>
        <w:tc>
          <w:tcPr>
            <w:tcW w:w="695" w:type="dxa"/>
            <w:vMerge w:val="continue"/>
            <w:vAlign w:val="center"/>
          </w:tcPr>
          <w:p w14:paraId="5D2A7553">
            <w:pPr>
              <w:jc w:val="center"/>
              <w:rPr>
                <w:color w:val="000000"/>
                <w:spacing w:val="0"/>
                <w:szCs w:val="21"/>
              </w:rPr>
            </w:pPr>
          </w:p>
        </w:tc>
        <w:tc>
          <w:tcPr>
            <w:tcW w:w="1366" w:type="dxa"/>
            <w:vAlign w:val="center"/>
          </w:tcPr>
          <w:p w14:paraId="40279093">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pacing w:val="0"/>
                <w:sz w:val="21"/>
                <w:szCs w:val="21"/>
                <w:lang w:val="en-US" w:eastAsia="zh-CN"/>
              </w:rPr>
            </w:pPr>
            <w:r>
              <w:rPr>
                <w:rFonts w:hint="eastAsia" w:ascii="宋体" w:hAnsi="宋体" w:eastAsia="宋体" w:cs="宋体"/>
                <w:color w:val="000000"/>
                <w:spacing w:val="0"/>
                <w:sz w:val="21"/>
                <w:szCs w:val="21"/>
                <w:lang w:val="en-US" w:eastAsia="zh-CN"/>
              </w:rPr>
              <w:t>文化“两创”与国际传播</w:t>
            </w:r>
          </w:p>
        </w:tc>
        <w:tc>
          <w:tcPr>
            <w:tcW w:w="6997" w:type="dxa"/>
            <w:vAlign w:val="center"/>
          </w:tcPr>
          <w:p w14:paraId="0317322B">
            <w:pPr>
              <w:pStyle w:val="15"/>
              <w:keepNext w:val="0"/>
              <w:keepLines w:val="0"/>
              <w:pageBreakBefore w:val="0"/>
              <w:widowControl w:val="0"/>
              <w:kinsoku/>
              <w:wordWrap/>
              <w:overflowPunct/>
              <w:topLinePunct w:val="0"/>
              <w:autoSpaceDE/>
              <w:autoSpaceDN/>
              <w:bidi w:val="0"/>
              <w:adjustRightInd/>
              <w:snapToGrid/>
              <w:spacing w:before="193" w:line="240" w:lineRule="auto"/>
              <w:ind w:right="181"/>
              <w:jc w:val="both"/>
              <w:textAlignment w:val="auto"/>
              <w:rPr>
                <w:rFonts w:hint="eastAsia" w:ascii="宋体" w:hAnsi="宋体" w:eastAsia="宋体" w:cs="宋体"/>
                <w:color w:val="000000"/>
                <w:spacing w:val="0"/>
                <w:sz w:val="21"/>
                <w:szCs w:val="21"/>
                <w:lang w:eastAsia="zh-CN"/>
              </w:rPr>
            </w:pPr>
            <w:r>
              <w:rPr>
                <w:rFonts w:hint="eastAsia" w:ascii="宋体" w:hAnsi="宋体" w:eastAsia="宋体" w:cs="宋体"/>
                <w:spacing w:val="0"/>
                <w:sz w:val="21"/>
                <w:szCs w:val="21"/>
                <w:lang w:val="en-US" w:eastAsia="zh-CN"/>
              </w:rPr>
              <w:t>培养</w:t>
            </w:r>
            <w:r>
              <w:rPr>
                <w:rFonts w:hint="eastAsia" w:ascii="宋体" w:hAnsi="宋体" w:eastAsia="宋体" w:cs="宋体"/>
                <w:spacing w:val="0"/>
                <w:sz w:val="21"/>
                <w:szCs w:val="21"/>
              </w:rPr>
              <w:t>具有深厚的中文素养</w:t>
            </w:r>
            <w:r>
              <w:rPr>
                <w:rFonts w:hint="eastAsia" w:ascii="宋体" w:hAnsi="宋体" w:eastAsia="宋体" w:cs="宋体"/>
                <w:spacing w:val="0"/>
                <w:sz w:val="21"/>
                <w:szCs w:val="21"/>
                <w:lang w:eastAsia="zh-CN"/>
              </w:rPr>
              <w:t>、</w:t>
            </w:r>
            <w:r>
              <w:rPr>
                <w:rFonts w:hint="eastAsia" w:ascii="宋体" w:hAnsi="宋体" w:eastAsia="宋体" w:cs="宋体"/>
                <w:spacing w:val="0"/>
                <w:sz w:val="21"/>
                <w:szCs w:val="21"/>
              </w:rPr>
              <w:t>良好的外语能力、开阔的国际视野与跨文化传播能力的复合型、创新型国际传播人才</w:t>
            </w:r>
            <w:r>
              <w:rPr>
                <w:rFonts w:hint="eastAsia" w:ascii="宋体" w:hAnsi="宋体" w:eastAsia="宋体" w:cs="宋体"/>
                <w:spacing w:val="0"/>
                <w:sz w:val="21"/>
                <w:szCs w:val="21"/>
                <w:lang w:eastAsia="zh-CN"/>
              </w:rPr>
              <w:t>。</w:t>
            </w:r>
          </w:p>
        </w:tc>
        <w:tc>
          <w:tcPr>
            <w:tcW w:w="5219" w:type="dxa"/>
            <w:vAlign w:val="center"/>
          </w:tcPr>
          <w:p w14:paraId="53E81C9B">
            <w:pPr>
              <w:pStyle w:val="4"/>
              <w:spacing w:line="240" w:lineRule="auto"/>
              <w:ind w:firstLine="0"/>
              <w:rPr>
                <w:rFonts w:hint="default" w:asciiTheme="minorEastAsia" w:hAnsiTheme="minorEastAsia" w:eastAsiaTheme="minorEastAsia"/>
                <w:b w:val="0"/>
                <w:bCs/>
                <w:color w:val="000000"/>
                <w:spacing w:val="0"/>
                <w:sz w:val="21"/>
                <w:szCs w:val="21"/>
                <w:lang w:val="en-US" w:eastAsia="zh-CN"/>
              </w:rPr>
            </w:pPr>
            <w:r>
              <w:rPr>
                <w:rFonts w:hint="eastAsia" w:asciiTheme="minorEastAsia" w:hAnsiTheme="minorEastAsia" w:eastAsiaTheme="minorEastAsia"/>
                <w:b w:val="0"/>
                <w:bCs/>
                <w:color w:val="000000"/>
                <w:spacing w:val="0"/>
                <w:sz w:val="21"/>
                <w:szCs w:val="21"/>
                <w:lang w:val="en-US" w:eastAsia="zh-CN"/>
              </w:rPr>
              <w:t>跨文化传播</w:t>
            </w:r>
            <w:r>
              <w:rPr>
                <w:rFonts w:hint="eastAsia" w:asciiTheme="minorEastAsia" w:hAnsiTheme="minorEastAsia"/>
                <w:b w:val="0"/>
                <w:bCs/>
                <w:color w:val="000000"/>
                <w:spacing w:val="0"/>
                <w:sz w:val="21"/>
                <w:szCs w:val="21"/>
                <w:lang w:val="en-US" w:eastAsia="zh-CN"/>
              </w:rPr>
              <w:t>；</w:t>
            </w:r>
            <w:r>
              <w:rPr>
                <w:rFonts w:hint="eastAsia" w:asciiTheme="minorEastAsia" w:hAnsiTheme="minorEastAsia" w:eastAsiaTheme="minorEastAsia"/>
                <w:b w:val="0"/>
                <w:bCs/>
                <w:color w:val="000000"/>
                <w:spacing w:val="0"/>
                <w:sz w:val="21"/>
                <w:szCs w:val="21"/>
                <w:lang w:val="en-US" w:eastAsia="zh-CN"/>
              </w:rPr>
              <w:t>齐文化纪录片与国际传播</w:t>
            </w:r>
            <w:r>
              <w:rPr>
                <w:rFonts w:hint="eastAsia" w:asciiTheme="minorEastAsia" w:hAnsiTheme="minorEastAsia"/>
                <w:b w:val="0"/>
                <w:bCs/>
                <w:color w:val="000000"/>
                <w:spacing w:val="0"/>
                <w:sz w:val="21"/>
                <w:szCs w:val="21"/>
                <w:lang w:val="en-US" w:eastAsia="zh-CN"/>
              </w:rPr>
              <w:t>；</w:t>
            </w:r>
            <w:r>
              <w:rPr>
                <w:rFonts w:hint="eastAsia" w:asciiTheme="minorEastAsia" w:hAnsiTheme="minorEastAsia" w:eastAsiaTheme="minorEastAsia"/>
                <w:b w:val="0"/>
                <w:bCs/>
                <w:color w:val="000000"/>
                <w:spacing w:val="0"/>
                <w:sz w:val="21"/>
                <w:szCs w:val="21"/>
                <w:lang w:val="en-US" w:eastAsia="zh-CN"/>
              </w:rPr>
              <w:t>非遗文化传播国际新闻传播前沿</w:t>
            </w:r>
          </w:p>
          <w:p w14:paraId="10780EAA">
            <w:pPr>
              <w:ind w:firstLine="420"/>
              <w:rPr>
                <w:rFonts w:hint="default"/>
                <w:color w:val="000000"/>
                <w:spacing w:val="0"/>
                <w:szCs w:val="21"/>
                <w:lang w:val="en-US"/>
              </w:rPr>
            </w:pPr>
          </w:p>
        </w:tc>
      </w:tr>
    </w:tbl>
    <w:p w14:paraId="1793019A">
      <w:pPr>
        <w:rPr>
          <w:spacing w:val="0"/>
          <w:szCs w:val="28"/>
        </w:rPr>
        <w:sectPr>
          <w:pgSz w:w="16838" w:h="11906" w:orient="landscape"/>
          <w:pgMar w:top="1797" w:right="1440" w:bottom="1797" w:left="1440" w:header="851" w:footer="992" w:gutter="0"/>
          <w:cols w:space="425" w:num="1"/>
          <w:docGrid w:type="linesAndChars" w:linePitch="312" w:charSpace="0"/>
        </w:sectPr>
      </w:pPr>
    </w:p>
    <w:p w14:paraId="1E85505F">
      <w:pPr>
        <w:pStyle w:val="4"/>
        <w:spacing w:before="156" w:beforeLines="50" w:after="156" w:afterLines="50"/>
        <w:ind w:firstLine="357"/>
        <w:rPr>
          <w:rFonts w:ascii="黑体" w:hAnsi="黑体" w:eastAsia="黑体"/>
          <w:b/>
          <w:color w:val="000000"/>
          <w:spacing w:val="0"/>
          <w:sz w:val="28"/>
          <w:szCs w:val="28"/>
        </w:rPr>
      </w:pPr>
      <w:r>
        <w:rPr>
          <w:rFonts w:ascii="黑体" w:hAnsi="黑体" w:eastAsia="黑体"/>
          <w:b/>
          <w:color w:val="000000"/>
          <w:spacing w:val="0"/>
          <w:sz w:val="28"/>
          <w:szCs w:val="28"/>
        </w:rPr>
        <w:t>附表2：</w:t>
      </w:r>
      <w:r>
        <w:rPr>
          <w:rFonts w:hint="eastAsia" w:ascii="黑体" w:hAnsi="黑体" w:eastAsia="黑体"/>
          <w:b/>
          <w:color w:val="000000"/>
          <w:spacing w:val="0"/>
          <w:sz w:val="28"/>
          <w:szCs w:val="28"/>
        </w:rPr>
        <w:t>培养计划</w:t>
      </w:r>
    </w:p>
    <w:tbl>
      <w:tblPr>
        <w:tblStyle w:val="8"/>
        <w:tblW w:w="9357"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142"/>
        <w:gridCol w:w="142"/>
        <w:gridCol w:w="992"/>
        <w:gridCol w:w="2126"/>
        <w:gridCol w:w="88"/>
        <w:gridCol w:w="1610"/>
        <w:gridCol w:w="166"/>
        <w:gridCol w:w="686"/>
        <w:gridCol w:w="567"/>
        <w:gridCol w:w="569"/>
        <w:gridCol w:w="709"/>
      </w:tblGrid>
      <w:tr w14:paraId="661B7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844" w:type="dxa"/>
            <w:gridSpan w:val="3"/>
            <w:vAlign w:val="center"/>
          </w:tcPr>
          <w:p w14:paraId="6854D463">
            <w:pPr>
              <w:jc w:val="center"/>
              <w:rPr>
                <w:rFonts w:asciiTheme="minorEastAsia" w:hAnsiTheme="minorEastAsia"/>
                <w:b/>
                <w:spacing w:val="0"/>
                <w:szCs w:val="21"/>
              </w:rPr>
            </w:pPr>
            <w:r>
              <w:rPr>
                <w:rFonts w:hint="eastAsia" w:asciiTheme="minorEastAsia" w:hAnsiTheme="minorEastAsia"/>
                <w:b/>
                <w:spacing w:val="0"/>
                <w:szCs w:val="21"/>
              </w:rPr>
              <w:t>学科名称</w:t>
            </w:r>
          </w:p>
        </w:tc>
        <w:tc>
          <w:tcPr>
            <w:tcW w:w="3206" w:type="dxa"/>
            <w:gridSpan w:val="3"/>
            <w:vAlign w:val="center"/>
          </w:tcPr>
          <w:p w14:paraId="29A3FECC">
            <w:pPr>
              <w:jc w:val="center"/>
              <w:rPr>
                <w:rFonts w:hint="default" w:asciiTheme="minorEastAsia" w:hAnsiTheme="minorEastAsia" w:eastAsiaTheme="minorEastAsia"/>
                <w:spacing w:val="0"/>
                <w:szCs w:val="21"/>
                <w:lang w:val="en-US" w:eastAsia="zh-CN"/>
              </w:rPr>
            </w:pPr>
            <w:r>
              <w:rPr>
                <w:rFonts w:hint="eastAsia" w:asciiTheme="minorEastAsia" w:hAnsiTheme="minorEastAsia"/>
                <w:spacing w:val="0"/>
                <w:szCs w:val="21"/>
                <w:lang w:val="en-US" w:eastAsia="zh-CN"/>
              </w:rPr>
              <w:t>新闻与传播</w:t>
            </w:r>
          </w:p>
        </w:tc>
        <w:tc>
          <w:tcPr>
            <w:tcW w:w="1610" w:type="dxa"/>
            <w:vAlign w:val="center"/>
          </w:tcPr>
          <w:p w14:paraId="6B02E547">
            <w:pPr>
              <w:jc w:val="center"/>
              <w:rPr>
                <w:rFonts w:asciiTheme="minorEastAsia" w:hAnsiTheme="minorEastAsia"/>
                <w:b/>
                <w:spacing w:val="0"/>
                <w:szCs w:val="21"/>
              </w:rPr>
            </w:pPr>
            <w:r>
              <w:rPr>
                <w:rFonts w:asciiTheme="minorEastAsia" w:hAnsiTheme="minorEastAsia"/>
                <w:b/>
                <w:spacing w:val="0"/>
                <w:szCs w:val="21"/>
              </w:rPr>
              <w:t>学科代码</w:t>
            </w:r>
          </w:p>
        </w:tc>
        <w:tc>
          <w:tcPr>
            <w:tcW w:w="2697" w:type="dxa"/>
            <w:gridSpan w:val="5"/>
            <w:vAlign w:val="center"/>
          </w:tcPr>
          <w:p w14:paraId="7ED1C611">
            <w:pPr>
              <w:jc w:val="center"/>
              <w:rPr>
                <w:rFonts w:hint="default" w:asciiTheme="minorEastAsia" w:hAnsiTheme="minorEastAsia" w:eastAsiaTheme="minorEastAsia"/>
                <w:spacing w:val="0"/>
                <w:szCs w:val="21"/>
                <w:lang w:val="en-US" w:eastAsia="zh-CN"/>
              </w:rPr>
            </w:pPr>
            <w:r>
              <w:rPr>
                <w:rFonts w:hint="eastAsia" w:asciiTheme="minorEastAsia" w:hAnsiTheme="minorEastAsia"/>
                <w:spacing w:val="0"/>
                <w:szCs w:val="21"/>
                <w:lang w:val="en-US" w:eastAsia="zh-CN"/>
              </w:rPr>
              <w:t>0552</w:t>
            </w:r>
          </w:p>
        </w:tc>
      </w:tr>
      <w:tr w14:paraId="7440D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1844" w:type="dxa"/>
            <w:gridSpan w:val="3"/>
            <w:vAlign w:val="center"/>
          </w:tcPr>
          <w:p w14:paraId="442C5D89">
            <w:pPr>
              <w:jc w:val="center"/>
              <w:rPr>
                <w:rFonts w:asciiTheme="minorEastAsia" w:hAnsiTheme="minorEastAsia"/>
                <w:b/>
                <w:spacing w:val="0"/>
                <w:szCs w:val="21"/>
              </w:rPr>
            </w:pPr>
            <w:r>
              <w:rPr>
                <w:rFonts w:asciiTheme="minorEastAsia" w:hAnsiTheme="minorEastAsia"/>
                <w:b/>
                <w:spacing w:val="0"/>
                <w:szCs w:val="21"/>
              </w:rPr>
              <w:t>单位名称</w:t>
            </w:r>
          </w:p>
        </w:tc>
        <w:tc>
          <w:tcPr>
            <w:tcW w:w="3206" w:type="dxa"/>
            <w:gridSpan w:val="3"/>
            <w:vAlign w:val="center"/>
          </w:tcPr>
          <w:p w14:paraId="40DA78C4">
            <w:pPr>
              <w:jc w:val="center"/>
              <w:rPr>
                <w:rFonts w:hint="default" w:asciiTheme="minorEastAsia" w:hAnsiTheme="minorEastAsia" w:eastAsiaTheme="minorEastAsia"/>
                <w:spacing w:val="0"/>
                <w:szCs w:val="21"/>
                <w:lang w:val="en-US" w:eastAsia="zh-CN"/>
              </w:rPr>
            </w:pPr>
            <w:r>
              <w:rPr>
                <w:rFonts w:hint="eastAsia" w:asciiTheme="minorEastAsia" w:hAnsiTheme="minorEastAsia"/>
                <w:spacing w:val="0"/>
                <w:szCs w:val="21"/>
                <w:lang w:val="en-US" w:eastAsia="zh-CN"/>
              </w:rPr>
              <w:t>文学与新闻传播学院</w:t>
            </w:r>
          </w:p>
        </w:tc>
        <w:tc>
          <w:tcPr>
            <w:tcW w:w="1610" w:type="dxa"/>
            <w:vAlign w:val="center"/>
          </w:tcPr>
          <w:p w14:paraId="1927F6C7">
            <w:pPr>
              <w:jc w:val="center"/>
              <w:rPr>
                <w:rFonts w:asciiTheme="minorEastAsia" w:hAnsiTheme="minorEastAsia"/>
                <w:b/>
                <w:spacing w:val="0"/>
                <w:szCs w:val="21"/>
              </w:rPr>
            </w:pPr>
            <w:r>
              <w:rPr>
                <w:rFonts w:asciiTheme="minorEastAsia" w:hAnsiTheme="minorEastAsia"/>
                <w:b/>
                <w:spacing w:val="0"/>
                <w:szCs w:val="21"/>
              </w:rPr>
              <w:t>培养类型</w:t>
            </w:r>
          </w:p>
        </w:tc>
        <w:tc>
          <w:tcPr>
            <w:tcW w:w="2697" w:type="dxa"/>
            <w:gridSpan w:val="5"/>
            <w:vAlign w:val="center"/>
          </w:tcPr>
          <w:p w14:paraId="3CA793B7">
            <w:pPr>
              <w:jc w:val="center"/>
              <w:rPr>
                <w:rFonts w:asciiTheme="minorEastAsia" w:hAnsiTheme="minorEastAsia"/>
                <w:spacing w:val="0"/>
                <w:szCs w:val="21"/>
              </w:rPr>
            </w:pPr>
            <w:r>
              <w:rPr>
                <w:rFonts w:hint="eastAsia" w:asciiTheme="minorEastAsia" w:hAnsiTheme="minorEastAsia"/>
                <w:spacing w:val="0"/>
                <w:szCs w:val="21"/>
                <w:lang w:val="en-US" w:eastAsia="zh-CN"/>
              </w:rPr>
              <w:t>非</w:t>
            </w:r>
            <w:bookmarkStart w:id="0" w:name="_GoBack"/>
            <w:bookmarkEnd w:id="0"/>
            <w:r>
              <w:rPr>
                <w:rFonts w:hint="eastAsia" w:asciiTheme="minorEastAsia" w:hAnsiTheme="minorEastAsia"/>
                <w:spacing w:val="0"/>
                <w:szCs w:val="21"/>
              </w:rPr>
              <w:t>全日制专业学位硕士</w:t>
            </w:r>
          </w:p>
        </w:tc>
      </w:tr>
      <w:tr w14:paraId="2CEDE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844" w:type="dxa"/>
            <w:gridSpan w:val="3"/>
            <w:vAlign w:val="center"/>
          </w:tcPr>
          <w:p w14:paraId="305EFF88">
            <w:pPr>
              <w:jc w:val="center"/>
              <w:rPr>
                <w:rFonts w:asciiTheme="minorEastAsia" w:hAnsiTheme="minorEastAsia"/>
                <w:b/>
                <w:spacing w:val="0"/>
                <w:szCs w:val="21"/>
              </w:rPr>
            </w:pPr>
            <w:r>
              <w:rPr>
                <w:rFonts w:hint="eastAsia" w:asciiTheme="minorEastAsia" w:hAnsiTheme="minorEastAsia"/>
                <w:b/>
                <w:spacing w:val="0"/>
                <w:szCs w:val="21"/>
              </w:rPr>
              <w:t>学分要求</w:t>
            </w:r>
          </w:p>
        </w:tc>
        <w:tc>
          <w:tcPr>
            <w:tcW w:w="7513" w:type="dxa"/>
            <w:gridSpan w:val="9"/>
            <w:vAlign w:val="center"/>
          </w:tcPr>
          <w:p w14:paraId="782A5F5F">
            <w:pPr>
              <w:jc w:val="left"/>
              <w:rPr>
                <w:rFonts w:asciiTheme="minorEastAsia" w:hAnsiTheme="minorEastAsia"/>
                <w:spacing w:val="0"/>
                <w:szCs w:val="21"/>
              </w:rPr>
            </w:pPr>
            <w:r>
              <w:rPr>
                <w:rFonts w:hint="eastAsia" w:ascii="宋体" w:hAnsi="宋体" w:eastAsia="宋体" w:cs="宋体"/>
                <w:spacing w:val="0"/>
                <w:kern w:val="0"/>
                <w:sz w:val="21"/>
                <w:szCs w:val="21"/>
              </w:rPr>
              <w:t>总学分</w:t>
            </w:r>
            <w:r>
              <w:rPr>
                <w:rFonts w:hint="eastAsia" w:ascii="宋体" w:hAnsi="宋体" w:eastAsia="宋体" w:cs="宋体"/>
                <w:spacing w:val="0"/>
                <w:kern w:val="0"/>
                <w:sz w:val="21"/>
                <w:szCs w:val="21"/>
                <w:lang w:val="en-US" w:eastAsia="zh-CN"/>
              </w:rPr>
              <w:t>42</w:t>
            </w:r>
            <w:r>
              <w:rPr>
                <w:rFonts w:hint="eastAsia" w:ascii="宋体" w:hAnsi="宋体" w:eastAsia="宋体" w:cs="宋体"/>
                <w:spacing w:val="0"/>
                <w:kern w:val="0"/>
                <w:sz w:val="21"/>
                <w:szCs w:val="21"/>
              </w:rPr>
              <w:t>分，必修课程学分</w:t>
            </w:r>
            <w:r>
              <w:rPr>
                <w:rFonts w:hint="eastAsia" w:ascii="宋体" w:hAnsi="宋体" w:eastAsia="宋体" w:cs="宋体"/>
                <w:spacing w:val="0"/>
                <w:kern w:val="0"/>
                <w:sz w:val="21"/>
                <w:szCs w:val="21"/>
                <w:lang w:val="en-US" w:eastAsia="zh-CN"/>
              </w:rPr>
              <w:t>17</w:t>
            </w:r>
            <w:r>
              <w:rPr>
                <w:rFonts w:hint="eastAsia" w:ascii="宋体" w:hAnsi="宋体" w:eastAsia="宋体" w:cs="宋体"/>
                <w:spacing w:val="0"/>
                <w:kern w:val="0"/>
                <w:sz w:val="21"/>
                <w:szCs w:val="21"/>
              </w:rPr>
              <w:t>学分，选修课程学分</w:t>
            </w:r>
            <w:r>
              <w:rPr>
                <w:rFonts w:hint="eastAsia" w:ascii="宋体" w:hAnsi="宋体" w:eastAsia="宋体" w:cs="宋体"/>
                <w:spacing w:val="0"/>
                <w:kern w:val="0"/>
                <w:sz w:val="21"/>
                <w:szCs w:val="21"/>
                <w:lang w:val="en-US" w:eastAsia="zh-CN"/>
              </w:rPr>
              <w:t>17</w:t>
            </w:r>
            <w:r>
              <w:rPr>
                <w:rFonts w:hint="eastAsia" w:ascii="宋体" w:hAnsi="宋体" w:eastAsia="宋体" w:cs="宋体"/>
                <w:spacing w:val="0"/>
                <w:kern w:val="0"/>
                <w:sz w:val="21"/>
                <w:szCs w:val="21"/>
              </w:rPr>
              <w:t>学分，其他培养环节</w:t>
            </w:r>
            <w:r>
              <w:rPr>
                <w:rFonts w:hint="eastAsia" w:ascii="宋体" w:hAnsi="宋体" w:eastAsia="宋体" w:cs="宋体"/>
                <w:spacing w:val="0"/>
                <w:kern w:val="0"/>
                <w:sz w:val="21"/>
                <w:szCs w:val="21"/>
                <w:lang w:val="en-US" w:eastAsia="zh-CN"/>
              </w:rPr>
              <w:t>8</w:t>
            </w:r>
            <w:r>
              <w:rPr>
                <w:rFonts w:hint="eastAsia" w:ascii="宋体" w:hAnsi="宋体" w:eastAsia="宋体" w:cs="宋体"/>
                <w:spacing w:val="0"/>
                <w:kern w:val="0"/>
                <w:sz w:val="21"/>
                <w:szCs w:val="21"/>
              </w:rPr>
              <w:t>学分。</w:t>
            </w:r>
          </w:p>
        </w:tc>
      </w:tr>
      <w:tr w14:paraId="36228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9357" w:type="dxa"/>
            <w:gridSpan w:val="12"/>
            <w:vAlign w:val="center"/>
          </w:tcPr>
          <w:p w14:paraId="16C09F2D">
            <w:pPr>
              <w:pStyle w:val="4"/>
              <w:spacing w:line="240" w:lineRule="auto"/>
              <w:ind w:firstLine="0"/>
              <w:jc w:val="center"/>
              <w:rPr>
                <w:rFonts w:asciiTheme="minorEastAsia" w:hAnsiTheme="minorEastAsia" w:eastAsiaTheme="minorEastAsia"/>
                <w:b/>
                <w:color w:val="000000"/>
                <w:spacing w:val="0"/>
                <w:sz w:val="21"/>
                <w:szCs w:val="21"/>
              </w:rPr>
            </w:pPr>
            <w:r>
              <w:rPr>
                <w:rFonts w:hint="eastAsia" w:asciiTheme="minorEastAsia" w:hAnsiTheme="minorEastAsia" w:eastAsiaTheme="minorEastAsia"/>
                <w:b/>
                <w:color w:val="000000"/>
                <w:spacing w:val="0"/>
                <w:sz w:val="21"/>
                <w:szCs w:val="21"/>
              </w:rPr>
              <w:t>课 程 设 置</w:t>
            </w:r>
          </w:p>
        </w:tc>
      </w:tr>
      <w:tr w14:paraId="1439F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Align w:val="center"/>
          </w:tcPr>
          <w:p w14:paraId="6E34D8F1">
            <w:pPr>
              <w:pStyle w:val="4"/>
              <w:spacing w:line="240" w:lineRule="auto"/>
              <w:ind w:firstLine="0"/>
              <w:jc w:val="center"/>
              <w:rPr>
                <w:rFonts w:asciiTheme="minorEastAsia" w:hAnsiTheme="minorEastAsia" w:eastAsiaTheme="minorEastAsia"/>
                <w:b/>
                <w:color w:val="000000"/>
                <w:spacing w:val="0"/>
                <w:sz w:val="21"/>
                <w:szCs w:val="21"/>
              </w:rPr>
            </w:pPr>
            <w:r>
              <w:rPr>
                <w:rFonts w:hint="eastAsia" w:asciiTheme="minorEastAsia" w:hAnsiTheme="minorEastAsia" w:eastAsiaTheme="minorEastAsia"/>
                <w:b/>
                <w:color w:val="000000"/>
                <w:spacing w:val="0"/>
                <w:sz w:val="21"/>
                <w:szCs w:val="21"/>
              </w:rPr>
              <w:t>课程类型</w:t>
            </w:r>
          </w:p>
        </w:tc>
        <w:tc>
          <w:tcPr>
            <w:tcW w:w="1134" w:type="dxa"/>
            <w:gridSpan w:val="2"/>
            <w:vAlign w:val="center"/>
          </w:tcPr>
          <w:p w14:paraId="39387FC2">
            <w:pPr>
              <w:pStyle w:val="4"/>
              <w:spacing w:line="240" w:lineRule="auto"/>
              <w:ind w:firstLine="0"/>
              <w:jc w:val="center"/>
              <w:rPr>
                <w:rFonts w:asciiTheme="minorEastAsia" w:hAnsiTheme="minorEastAsia" w:eastAsiaTheme="minorEastAsia"/>
                <w:b/>
                <w:color w:val="000000"/>
                <w:spacing w:val="0"/>
                <w:sz w:val="21"/>
                <w:szCs w:val="21"/>
              </w:rPr>
            </w:pPr>
            <w:r>
              <w:rPr>
                <w:rFonts w:hint="eastAsia" w:asciiTheme="minorEastAsia" w:hAnsiTheme="minorEastAsia" w:eastAsiaTheme="minorEastAsia"/>
                <w:b/>
                <w:color w:val="000000"/>
                <w:spacing w:val="0"/>
                <w:sz w:val="21"/>
                <w:szCs w:val="21"/>
              </w:rPr>
              <w:t>课程编码</w:t>
            </w:r>
          </w:p>
        </w:tc>
        <w:tc>
          <w:tcPr>
            <w:tcW w:w="4676" w:type="dxa"/>
            <w:gridSpan w:val="5"/>
            <w:vAlign w:val="center"/>
          </w:tcPr>
          <w:p w14:paraId="72A84F0A">
            <w:pPr>
              <w:pStyle w:val="4"/>
              <w:spacing w:line="240" w:lineRule="auto"/>
              <w:ind w:firstLine="0"/>
              <w:jc w:val="center"/>
              <w:rPr>
                <w:rFonts w:asciiTheme="minorEastAsia" w:hAnsiTheme="minorEastAsia" w:eastAsiaTheme="minorEastAsia"/>
                <w:b/>
                <w:color w:val="000000"/>
                <w:spacing w:val="0"/>
                <w:sz w:val="21"/>
                <w:szCs w:val="21"/>
              </w:rPr>
            </w:pPr>
            <w:r>
              <w:rPr>
                <w:rFonts w:hint="eastAsia" w:asciiTheme="minorEastAsia" w:hAnsiTheme="minorEastAsia" w:eastAsiaTheme="minorEastAsia"/>
                <w:b/>
                <w:color w:val="000000"/>
                <w:spacing w:val="0"/>
                <w:sz w:val="21"/>
                <w:szCs w:val="21"/>
              </w:rPr>
              <w:t>课程名称</w:t>
            </w:r>
          </w:p>
        </w:tc>
        <w:tc>
          <w:tcPr>
            <w:tcW w:w="567" w:type="dxa"/>
            <w:vAlign w:val="center"/>
          </w:tcPr>
          <w:p w14:paraId="643E6905">
            <w:pPr>
              <w:pStyle w:val="4"/>
              <w:spacing w:line="240" w:lineRule="auto"/>
              <w:ind w:firstLine="0"/>
              <w:jc w:val="center"/>
              <w:rPr>
                <w:rFonts w:asciiTheme="minorEastAsia" w:hAnsiTheme="minorEastAsia" w:eastAsiaTheme="minorEastAsia"/>
                <w:b/>
                <w:color w:val="000000"/>
                <w:spacing w:val="0"/>
                <w:sz w:val="21"/>
                <w:szCs w:val="21"/>
              </w:rPr>
            </w:pPr>
            <w:r>
              <w:rPr>
                <w:rFonts w:hint="eastAsia" w:asciiTheme="minorEastAsia" w:hAnsiTheme="minorEastAsia" w:eastAsiaTheme="minorEastAsia"/>
                <w:b/>
                <w:color w:val="000000"/>
                <w:spacing w:val="0"/>
                <w:sz w:val="21"/>
                <w:szCs w:val="21"/>
              </w:rPr>
              <w:t>学分</w:t>
            </w:r>
          </w:p>
        </w:tc>
        <w:tc>
          <w:tcPr>
            <w:tcW w:w="569" w:type="dxa"/>
            <w:vAlign w:val="center"/>
          </w:tcPr>
          <w:p w14:paraId="08B0648C">
            <w:pPr>
              <w:pStyle w:val="4"/>
              <w:spacing w:line="240" w:lineRule="auto"/>
              <w:ind w:firstLine="0"/>
              <w:jc w:val="center"/>
              <w:rPr>
                <w:rFonts w:asciiTheme="minorEastAsia" w:hAnsiTheme="minorEastAsia" w:eastAsiaTheme="minorEastAsia"/>
                <w:b/>
                <w:color w:val="000000"/>
                <w:spacing w:val="0"/>
                <w:sz w:val="21"/>
                <w:szCs w:val="21"/>
              </w:rPr>
            </w:pPr>
            <w:r>
              <w:rPr>
                <w:rFonts w:hint="eastAsia" w:asciiTheme="minorEastAsia" w:hAnsiTheme="minorEastAsia" w:eastAsiaTheme="minorEastAsia"/>
                <w:b/>
                <w:color w:val="000000"/>
                <w:spacing w:val="0"/>
                <w:sz w:val="21"/>
                <w:szCs w:val="21"/>
              </w:rPr>
              <w:t>学期</w:t>
            </w:r>
          </w:p>
        </w:tc>
        <w:tc>
          <w:tcPr>
            <w:tcW w:w="709" w:type="dxa"/>
            <w:vAlign w:val="center"/>
          </w:tcPr>
          <w:p w14:paraId="33E59808">
            <w:pPr>
              <w:pStyle w:val="4"/>
              <w:spacing w:line="240" w:lineRule="auto"/>
              <w:ind w:firstLine="0"/>
              <w:jc w:val="center"/>
              <w:rPr>
                <w:rFonts w:asciiTheme="minorEastAsia" w:hAnsiTheme="minorEastAsia" w:eastAsiaTheme="minorEastAsia"/>
                <w:b/>
                <w:color w:val="000000"/>
                <w:spacing w:val="0"/>
                <w:sz w:val="21"/>
                <w:szCs w:val="21"/>
              </w:rPr>
            </w:pPr>
            <w:r>
              <w:rPr>
                <w:rFonts w:hint="eastAsia" w:asciiTheme="minorEastAsia" w:hAnsiTheme="minorEastAsia" w:eastAsiaTheme="minorEastAsia"/>
                <w:b/>
                <w:color w:val="000000"/>
                <w:spacing w:val="0"/>
                <w:sz w:val="21"/>
                <w:szCs w:val="21"/>
              </w:rPr>
              <w:t>备注</w:t>
            </w:r>
          </w:p>
        </w:tc>
      </w:tr>
      <w:tr w14:paraId="449D7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Merge w:val="restart"/>
            <w:vAlign w:val="center"/>
          </w:tcPr>
          <w:p w14:paraId="6E415118">
            <w:pPr>
              <w:pStyle w:val="4"/>
              <w:spacing w:line="240" w:lineRule="auto"/>
              <w:ind w:firstLine="0"/>
              <w:jc w:val="center"/>
              <w:rPr>
                <w:rFonts w:asciiTheme="minorEastAsia" w:hAnsiTheme="minorEastAsia" w:eastAsiaTheme="minorEastAsia"/>
                <w:b/>
                <w:color w:val="000000"/>
                <w:spacing w:val="0"/>
                <w:sz w:val="21"/>
                <w:szCs w:val="21"/>
              </w:rPr>
            </w:pPr>
            <w:r>
              <w:rPr>
                <w:rFonts w:hint="eastAsia" w:asciiTheme="minorEastAsia" w:hAnsiTheme="minorEastAsia" w:eastAsiaTheme="minorEastAsia"/>
                <w:b/>
                <w:color w:val="000000"/>
                <w:spacing w:val="0"/>
                <w:sz w:val="21"/>
                <w:szCs w:val="21"/>
              </w:rPr>
              <w:t>公共必修课程</w:t>
            </w:r>
          </w:p>
          <w:p w14:paraId="256D5C32">
            <w:pPr>
              <w:pStyle w:val="4"/>
              <w:spacing w:line="240" w:lineRule="auto"/>
              <w:ind w:firstLine="0"/>
              <w:jc w:val="center"/>
              <w:rPr>
                <w:rFonts w:asciiTheme="minorEastAsia" w:hAnsiTheme="minorEastAsia" w:eastAsiaTheme="minorEastAsia"/>
                <w:b/>
                <w:color w:val="000000"/>
                <w:spacing w:val="0"/>
                <w:sz w:val="21"/>
                <w:szCs w:val="21"/>
              </w:rPr>
            </w:pPr>
            <w:r>
              <w:rPr>
                <w:rFonts w:hint="eastAsia" w:cs="宋体" w:asciiTheme="minorEastAsia" w:hAnsiTheme="minorEastAsia" w:eastAsiaTheme="minorEastAsia"/>
                <w:spacing w:val="0"/>
                <w:sz w:val="21"/>
                <w:szCs w:val="21"/>
              </w:rPr>
              <w:t>6学分</w:t>
            </w:r>
          </w:p>
        </w:tc>
        <w:tc>
          <w:tcPr>
            <w:tcW w:w="1134" w:type="dxa"/>
            <w:gridSpan w:val="2"/>
            <w:vAlign w:val="center"/>
          </w:tcPr>
          <w:p w14:paraId="207BE29C">
            <w:pPr>
              <w:jc w:val="center"/>
              <w:rPr>
                <w:rFonts w:asciiTheme="minorEastAsia" w:hAnsiTheme="minorEastAsia"/>
                <w:spacing w:val="0"/>
                <w:szCs w:val="21"/>
              </w:rPr>
            </w:pPr>
            <w:r>
              <w:rPr>
                <w:rFonts w:asciiTheme="minorEastAsia" w:hAnsiTheme="minorEastAsia"/>
                <w:spacing w:val="0"/>
                <w:szCs w:val="21"/>
              </w:rPr>
              <w:t>G</w:t>
            </w:r>
            <w:r>
              <w:rPr>
                <w:rFonts w:hint="eastAsia" w:asciiTheme="minorEastAsia" w:hAnsiTheme="minorEastAsia"/>
                <w:spacing w:val="0"/>
                <w:szCs w:val="21"/>
              </w:rPr>
              <w:t>1600</w:t>
            </w:r>
            <w:r>
              <w:rPr>
                <w:rFonts w:asciiTheme="minorEastAsia" w:hAnsiTheme="minorEastAsia"/>
                <w:spacing w:val="0"/>
                <w:szCs w:val="21"/>
              </w:rPr>
              <w:t>7</w:t>
            </w:r>
          </w:p>
        </w:tc>
        <w:tc>
          <w:tcPr>
            <w:tcW w:w="4676" w:type="dxa"/>
            <w:gridSpan w:val="5"/>
            <w:vAlign w:val="center"/>
          </w:tcPr>
          <w:p w14:paraId="596D48FC">
            <w:pPr>
              <w:rPr>
                <w:rFonts w:asciiTheme="minorEastAsia" w:hAnsiTheme="minorEastAsia"/>
                <w:spacing w:val="0"/>
                <w:szCs w:val="21"/>
              </w:rPr>
            </w:pPr>
            <w:r>
              <w:rPr>
                <w:rFonts w:hint="eastAsia" w:asciiTheme="minorEastAsia" w:hAnsiTheme="minorEastAsia"/>
                <w:spacing w:val="0"/>
                <w:szCs w:val="21"/>
              </w:rPr>
              <w:t>新时代中国特色社会主义理论与实践</w:t>
            </w:r>
          </w:p>
          <w:p w14:paraId="76AB490E">
            <w:pPr>
              <w:rPr>
                <w:rFonts w:asciiTheme="minorEastAsia" w:hAnsiTheme="minorEastAsia"/>
                <w:spacing w:val="0"/>
                <w:szCs w:val="21"/>
              </w:rPr>
            </w:pPr>
            <w:r>
              <w:rPr>
                <w:rFonts w:asciiTheme="minorEastAsia" w:hAnsiTheme="minorEastAsia"/>
                <w:spacing w:val="0"/>
                <w:szCs w:val="21"/>
              </w:rPr>
              <w:t>The Theory and Practice of Socialism with Chinese Characteristics for a New Era</w:t>
            </w:r>
          </w:p>
        </w:tc>
        <w:tc>
          <w:tcPr>
            <w:tcW w:w="567" w:type="dxa"/>
            <w:vAlign w:val="center"/>
          </w:tcPr>
          <w:p w14:paraId="20778CFA">
            <w:pPr>
              <w:pStyle w:val="4"/>
              <w:spacing w:line="240" w:lineRule="auto"/>
              <w:ind w:firstLine="0"/>
              <w:jc w:val="center"/>
              <w:rPr>
                <w:rFonts w:asciiTheme="minorEastAsia" w:hAnsiTheme="minorEastAsia" w:eastAsiaTheme="minorEastAsia"/>
                <w:color w:val="000000"/>
                <w:spacing w:val="0"/>
                <w:sz w:val="21"/>
                <w:szCs w:val="21"/>
              </w:rPr>
            </w:pPr>
            <w:r>
              <w:rPr>
                <w:rFonts w:hint="eastAsia" w:asciiTheme="minorEastAsia" w:hAnsiTheme="minorEastAsia" w:eastAsiaTheme="minorEastAsia"/>
                <w:color w:val="000000"/>
                <w:spacing w:val="0"/>
                <w:sz w:val="21"/>
                <w:szCs w:val="21"/>
              </w:rPr>
              <w:t>2</w:t>
            </w:r>
          </w:p>
        </w:tc>
        <w:tc>
          <w:tcPr>
            <w:tcW w:w="569" w:type="dxa"/>
            <w:vAlign w:val="center"/>
          </w:tcPr>
          <w:p w14:paraId="566D72F0">
            <w:pPr>
              <w:pStyle w:val="4"/>
              <w:spacing w:line="240" w:lineRule="auto"/>
              <w:ind w:firstLine="0"/>
              <w:jc w:val="center"/>
              <w:rPr>
                <w:rFonts w:asciiTheme="minorEastAsia" w:hAnsiTheme="minorEastAsia" w:eastAsiaTheme="minorEastAsia"/>
                <w:color w:val="000000"/>
                <w:spacing w:val="0"/>
                <w:sz w:val="21"/>
                <w:szCs w:val="21"/>
              </w:rPr>
            </w:pPr>
            <w:r>
              <w:rPr>
                <w:rFonts w:hint="eastAsia" w:asciiTheme="minorEastAsia" w:hAnsiTheme="minorEastAsia" w:eastAsiaTheme="minorEastAsia"/>
                <w:color w:val="000000"/>
                <w:spacing w:val="0"/>
                <w:sz w:val="21"/>
                <w:szCs w:val="21"/>
              </w:rPr>
              <w:t>1</w:t>
            </w:r>
          </w:p>
        </w:tc>
        <w:tc>
          <w:tcPr>
            <w:tcW w:w="709" w:type="dxa"/>
          </w:tcPr>
          <w:p w14:paraId="7DB4BBF8">
            <w:pPr>
              <w:pStyle w:val="4"/>
              <w:spacing w:line="240" w:lineRule="auto"/>
              <w:ind w:firstLine="0"/>
              <w:rPr>
                <w:rFonts w:asciiTheme="minorEastAsia" w:hAnsiTheme="minorEastAsia" w:eastAsiaTheme="minorEastAsia"/>
                <w:b/>
                <w:color w:val="000000"/>
                <w:spacing w:val="0"/>
                <w:sz w:val="21"/>
                <w:szCs w:val="21"/>
              </w:rPr>
            </w:pPr>
          </w:p>
        </w:tc>
      </w:tr>
      <w:tr w14:paraId="4BD1A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Merge w:val="continue"/>
            <w:vAlign w:val="center"/>
          </w:tcPr>
          <w:p w14:paraId="14661435">
            <w:pPr>
              <w:pStyle w:val="4"/>
              <w:spacing w:line="240" w:lineRule="auto"/>
              <w:ind w:firstLine="0"/>
              <w:jc w:val="center"/>
              <w:rPr>
                <w:rFonts w:asciiTheme="minorEastAsia" w:hAnsiTheme="minorEastAsia" w:eastAsiaTheme="minorEastAsia"/>
                <w:b/>
                <w:color w:val="000000"/>
                <w:spacing w:val="0"/>
                <w:sz w:val="21"/>
                <w:szCs w:val="21"/>
              </w:rPr>
            </w:pPr>
          </w:p>
        </w:tc>
        <w:tc>
          <w:tcPr>
            <w:tcW w:w="1134" w:type="dxa"/>
            <w:gridSpan w:val="2"/>
            <w:vAlign w:val="center"/>
          </w:tcPr>
          <w:p w14:paraId="79EE22AB">
            <w:pPr>
              <w:jc w:val="center"/>
              <w:rPr>
                <w:rFonts w:asciiTheme="minorEastAsia" w:hAnsiTheme="minorEastAsia"/>
                <w:spacing w:val="0"/>
                <w:szCs w:val="21"/>
              </w:rPr>
            </w:pPr>
            <w:r>
              <w:rPr>
                <w:rFonts w:asciiTheme="minorEastAsia" w:hAnsiTheme="minorEastAsia"/>
                <w:spacing w:val="0"/>
                <w:szCs w:val="21"/>
              </w:rPr>
              <w:t>G</w:t>
            </w:r>
            <w:r>
              <w:rPr>
                <w:rFonts w:hint="eastAsia" w:asciiTheme="minorEastAsia" w:hAnsiTheme="minorEastAsia"/>
                <w:spacing w:val="0"/>
                <w:szCs w:val="21"/>
              </w:rPr>
              <w:t>16003</w:t>
            </w:r>
          </w:p>
        </w:tc>
        <w:tc>
          <w:tcPr>
            <w:tcW w:w="4676" w:type="dxa"/>
            <w:gridSpan w:val="5"/>
            <w:vAlign w:val="center"/>
          </w:tcPr>
          <w:p w14:paraId="6E1CB320">
            <w:pPr>
              <w:rPr>
                <w:rFonts w:asciiTheme="minorEastAsia" w:hAnsiTheme="minorEastAsia"/>
                <w:spacing w:val="0"/>
                <w:szCs w:val="21"/>
                <w:highlight w:val="none"/>
              </w:rPr>
            </w:pPr>
            <w:r>
              <w:rPr>
                <w:rFonts w:hint="eastAsia" w:asciiTheme="minorEastAsia" w:hAnsiTheme="minorEastAsia"/>
                <w:spacing w:val="0"/>
                <w:szCs w:val="21"/>
                <w:highlight w:val="none"/>
              </w:rPr>
              <w:t>马克</w:t>
            </w:r>
            <w:r>
              <w:rPr>
                <w:rFonts w:hint="eastAsia" w:asciiTheme="minorEastAsia" w:hAnsiTheme="minorEastAsia"/>
                <w:spacing w:val="0"/>
                <w:szCs w:val="21"/>
                <w:highlight w:val="none"/>
                <w:lang w:val="en-US" w:eastAsia="zh-CN"/>
              </w:rPr>
              <w:t>思</w:t>
            </w:r>
            <w:r>
              <w:rPr>
                <w:rFonts w:hint="eastAsia" w:asciiTheme="minorEastAsia" w:hAnsiTheme="minorEastAsia"/>
                <w:spacing w:val="0"/>
                <w:szCs w:val="21"/>
                <w:highlight w:val="none"/>
              </w:rPr>
              <w:t>主义与科学方法论（人文）</w:t>
            </w:r>
          </w:p>
          <w:p w14:paraId="43C568DE">
            <w:pPr>
              <w:rPr>
                <w:rFonts w:asciiTheme="minorEastAsia" w:hAnsiTheme="minorEastAsia"/>
                <w:spacing w:val="0"/>
                <w:szCs w:val="21"/>
              </w:rPr>
            </w:pPr>
            <w:r>
              <w:rPr>
                <w:rFonts w:asciiTheme="minorEastAsia" w:hAnsiTheme="minorEastAsia"/>
                <w:spacing w:val="0"/>
                <w:szCs w:val="21"/>
                <w:highlight w:val="none"/>
              </w:rPr>
              <w:t>Marxism and Social Science Methodology</w:t>
            </w:r>
          </w:p>
        </w:tc>
        <w:tc>
          <w:tcPr>
            <w:tcW w:w="567" w:type="dxa"/>
            <w:vAlign w:val="center"/>
          </w:tcPr>
          <w:p w14:paraId="260E1412">
            <w:pPr>
              <w:pStyle w:val="4"/>
              <w:spacing w:line="240" w:lineRule="auto"/>
              <w:ind w:firstLine="0"/>
              <w:jc w:val="center"/>
              <w:rPr>
                <w:rFonts w:asciiTheme="minorEastAsia" w:hAnsiTheme="minorEastAsia" w:eastAsiaTheme="minorEastAsia"/>
                <w:color w:val="000000"/>
                <w:spacing w:val="0"/>
                <w:sz w:val="21"/>
                <w:szCs w:val="21"/>
              </w:rPr>
            </w:pPr>
            <w:r>
              <w:rPr>
                <w:rFonts w:hint="eastAsia" w:asciiTheme="minorEastAsia" w:hAnsiTheme="minorEastAsia" w:eastAsiaTheme="minorEastAsia"/>
                <w:color w:val="000000"/>
                <w:spacing w:val="0"/>
                <w:sz w:val="21"/>
                <w:szCs w:val="21"/>
              </w:rPr>
              <w:t>1</w:t>
            </w:r>
          </w:p>
        </w:tc>
        <w:tc>
          <w:tcPr>
            <w:tcW w:w="569" w:type="dxa"/>
            <w:vAlign w:val="center"/>
          </w:tcPr>
          <w:p w14:paraId="40FC8852">
            <w:pPr>
              <w:pStyle w:val="4"/>
              <w:spacing w:line="240" w:lineRule="auto"/>
              <w:ind w:firstLine="0"/>
              <w:jc w:val="center"/>
              <w:rPr>
                <w:rFonts w:asciiTheme="minorEastAsia" w:hAnsiTheme="minorEastAsia" w:eastAsiaTheme="minorEastAsia"/>
                <w:color w:val="000000"/>
                <w:spacing w:val="0"/>
                <w:sz w:val="21"/>
                <w:szCs w:val="21"/>
              </w:rPr>
            </w:pPr>
            <w:r>
              <w:rPr>
                <w:rFonts w:hint="eastAsia" w:asciiTheme="minorEastAsia" w:hAnsiTheme="minorEastAsia" w:eastAsiaTheme="minorEastAsia"/>
                <w:color w:val="000000"/>
                <w:spacing w:val="0"/>
                <w:sz w:val="21"/>
                <w:szCs w:val="21"/>
              </w:rPr>
              <w:t>1</w:t>
            </w:r>
          </w:p>
        </w:tc>
        <w:tc>
          <w:tcPr>
            <w:tcW w:w="709" w:type="dxa"/>
          </w:tcPr>
          <w:p w14:paraId="030FED04">
            <w:pPr>
              <w:pStyle w:val="4"/>
              <w:spacing w:line="240" w:lineRule="auto"/>
              <w:ind w:firstLine="0"/>
              <w:rPr>
                <w:rFonts w:asciiTheme="minorEastAsia" w:hAnsiTheme="minorEastAsia" w:eastAsiaTheme="minorEastAsia"/>
                <w:b/>
                <w:color w:val="000000"/>
                <w:spacing w:val="0"/>
                <w:sz w:val="21"/>
                <w:szCs w:val="21"/>
              </w:rPr>
            </w:pPr>
          </w:p>
        </w:tc>
      </w:tr>
      <w:tr w14:paraId="5C680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Merge w:val="continue"/>
            <w:vAlign w:val="center"/>
          </w:tcPr>
          <w:p w14:paraId="3969337D">
            <w:pPr>
              <w:pStyle w:val="4"/>
              <w:spacing w:line="240" w:lineRule="auto"/>
              <w:ind w:firstLine="0"/>
              <w:jc w:val="center"/>
              <w:rPr>
                <w:rFonts w:asciiTheme="minorEastAsia" w:hAnsiTheme="minorEastAsia" w:eastAsiaTheme="minorEastAsia"/>
                <w:b/>
                <w:color w:val="000000"/>
                <w:spacing w:val="0"/>
                <w:sz w:val="21"/>
                <w:szCs w:val="21"/>
              </w:rPr>
            </w:pPr>
          </w:p>
        </w:tc>
        <w:tc>
          <w:tcPr>
            <w:tcW w:w="1134" w:type="dxa"/>
            <w:gridSpan w:val="2"/>
            <w:vAlign w:val="center"/>
          </w:tcPr>
          <w:p w14:paraId="522A6FF5">
            <w:pPr>
              <w:jc w:val="center"/>
              <w:rPr>
                <w:rFonts w:asciiTheme="minorEastAsia" w:hAnsiTheme="minorEastAsia"/>
                <w:spacing w:val="0"/>
                <w:szCs w:val="21"/>
              </w:rPr>
            </w:pPr>
            <w:r>
              <w:rPr>
                <w:rFonts w:asciiTheme="minorEastAsia" w:hAnsiTheme="minorEastAsia"/>
                <w:spacing w:val="0"/>
                <w:szCs w:val="21"/>
              </w:rPr>
              <w:t>G</w:t>
            </w:r>
            <w:r>
              <w:rPr>
                <w:rFonts w:hint="eastAsia" w:asciiTheme="minorEastAsia" w:hAnsiTheme="minorEastAsia"/>
                <w:spacing w:val="0"/>
                <w:szCs w:val="21"/>
              </w:rPr>
              <w:t>14001</w:t>
            </w:r>
          </w:p>
        </w:tc>
        <w:tc>
          <w:tcPr>
            <w:tcW w:w="4676" w:type="dxa"/>
            <w:gridSpan w:val="5"/>
            <w:vAlign w:val="center"/>
          </w:tcPr>
          <w:p w14:paraId="035D3124">
            <w:pPr>
              <w:rPr>
                <w:rFonts w:asciiTheme="minorEastAsia" w:hAnsiTheme="minorEastAsia"/>
                <w:spacing w:val="0"/>
                <w:szCs w:val="21"/>
              </w:rPr>
            </w:pPr>
            <w:r>
              <w:rPr>
                <w:rFonts w:hint="eastAsia" w:asciiTheme="minorEastAsia" w:hAnsiTheme="minorEastAsia"/>
                <w:spacing w:val="0"/>
                <w:szCs w:val="21"/>
              </w:rPr>
              <w:t>研究生英语</w:t>
            </w:r>
          </w:p>
          <w:p w14:paraId="06BF7812">
            <w:pPr>
              <w:rPr>
                <w:rFonts w:asciiTheme="minorEastAsia" w:hAnsiTheme="minorEastAsia"/>
                <w:spacing w:val="0"/>
                <w:szCs w:val="21"/>
              </w:rPr>
            </w:pPr>
            <w:r>
              <w:rPr>
                <w:rFonts w:asciiTheme="minorEastAsia" w:hAnsiTheme="minorEastAsia"/>
                <w:spacing w:val="0"/>
                <w:szCs w:val="21"/>
              </w:rPr>
              <w:t>English for Graduate Students</w:t>
            </w:r>
          </w:p>
        </w:tc>
        <w:tc>
          <w:tcPr>
            <w:tcW w:w="567" w:type="dxa"/>
            <w:vAlign w:val="center"/>
          </w:tcPr>
          <w:p w14:paraId="3674067D">
            <w:pPr>
              <w:pStyle w:val="4"/>
              <w:spacing w:line="240" w:lineRule="auto"/>
              <w:ind w:firstLine="0"/>
              <w:jc w:val="center"/>
              <w:rPr>
                <w:rFonts w:asciiTheme="minorEastAsia" w:hAnsiTheme="minorEastAsia" w:eastAsiaTheme="minorEastAsia"/>
                <w:color w:val="000000"/>
                <w:spacing w:val="0"/>
                <w:sz w:val="21"/>
                <w:szCs w:val="21"/>
              </w:rPr>
            </w:pPr>
            <w:r>
              <w:rPr>
                <w:rFonts w:hint="eastAsia" w:asciiTheme="minorEastAsia" w:hAnsiTheme="minorEastAsia" w:eastAsiaTheme="minorEastAsia"/>
                <w:color w:val="000000"/>
                <w:spacing w:val="0"/>
                <w:sz w:val="21"/>
                <w:szCs w:val="21"/>
              </w:rPr>
              <w:t>3</w:t>
            </w:r>
          </w:p>
        </w:tc>
        <w:tc>
          <w:tcPr>
            <w:tcW w:w="569" w:type="dxa"/>
            <w:vAlign w:val="center"/>
          </w:tcPr>
          <w:p w14:paraId="44C17C00">
            <w:pPr>
              <w:pStyle w:val="4"/>
              <w:spacing w:line="240" w:lineRule="auto"/>
              <w:ind w:firstLine="0"/>
              <w:jc w:val="center"/>
              <w:rPr>
                <w:rFonts w:asciiTheme="minorEastAsia" w:hAnsiTheme="minorEastAsia" w:eastAsiaTheme="minorEastAsia"/>
                <w:color w:val="000000"/>
                <w:spacing w:val="0"/>
                <w:sz w:val="21"/>
                <w:szCs w:val="21"/>
              </w:rPr>
            </w:pPr>
            <w:r>
              <w:rPr>
                <w:rFonts w:hint="eastAsia" w:asciiTheme="minorEastAsia" w:hAnsiTheme="minorEastAsia" w:eastAsiaTheme="minorEastAsia"/>
                <w:color w:val="000000"/>
                <w:spacing w:val="0"/>
                <w:sz w:val="21"/>
                <w:szCs w:val="21"/>
              </w:rPr>
              <w:t>1</w:t>
            </w:r>
          </w:p>
        </w:tc>
        <w:tc>
          <w:tcPr>
            <w:tcW w:w="709" w:type="dxa"/>
          </w:tcPr>
          <w:p w14:paraId="6DD87B4A">
            <w:pPr>
              <w:pStyle w:val="4"/>
              <w:spacing w:line="240" w:lineRule="auto"/>
              <w:ind w:firstLine="0"/>
              <w:rPr>
                <w:rFonts w:asciiTheme="minorEastAsia" w:hAnsiTheme="minorEastAsia" w:eastAsiaTheme="minorEastAsia"/>
                <w:b/>
                <w:color w:val="000000"/>
                <w:spacing w:val="0"/>
                <w:sz w:val="21"/>
                <w:szCs w:val="21"/>
              </w:rPr>
            </w:pPr>
          </w:p>
        </w:tc>
      </w:tr>
      <w:tr w14:paraId="3B8BA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Merge w:val="restart"/>
            <w:vAlign w:val="center"/>
          </w:tcPr>
          <w:p w14:paraId="286EB1B0">
            <w:pPr>
              <w:pStyle w:val="4"/>
              <w:spacing w:line="240" w:lineRule="auto"/>
              <w:ind w:firstLine="0"/>
              <w:jc w:val="center"/>
              <w:rPr>
                <w:rFonts w:asciiTheme="minorEastAsia" w:hAnsiTheme="minorEastAsia" w:eastAsiaTheme="minorEastAsia"/>
                <w:b/>
                <w:color w:val="000000"/>
                <w:spacing w:val="0"/>
                <w:sz w:val="21"/>
                <w:szCs w:val="21"/>
              </w:rPr>
            </w:pPr>
            <w:r>
              <w:rPr>
                <w:rFonts w:hint="eastAsia" w:asciiTheme="minorEastAsia" w:hAnsiTheme="minorEastAsia" w:eastAsiaTheme="minorEastAsia"/>
                <w:b/>
                <w:color w:val="000000"/>
                <w:spacing w:val="0"/>
                <w:sz w:val="21"/>
                <w:szCs w:val="21"/>
              </w:rPr>
              <w:t>学科平台课程</w:t>
            </w:r>
          </w:p>
          <w:p w14:paraId="101A1BF5">
            <w:pPr>
              <w:pStyle w:val="4"/>
              <w:spacing w:line="240" w:lineRule="auto"/>
              <w:ind w:firstLine="0"/>
              <w:jc w:val="center"/>
              <w:rPr>
                <w:rFonts w:asciiTheme="minorEastAsia" w:hAnsiTheme="minorEastAsia" w:eastAsiaTheme="minorEastAsia"/>
                <w:b/>
                <w:color w:val="000000"/>
                <w:spacing w:val="0"/>
                <w:sz w:val="21"/>
                <w:szCs w:val="21"/>
              </w:rPr>
            </w:pPr>
            <w:r>
              <w:rPr>
                <w:rFonts w:hint="eastAsia" w:cs="宋体" w:asciiTheme="minorEastAsia" w:hAnsiTheme="minorEastAsia" w:eastAsiaTheme="minorEastAsia"/>
                <w:spacing w:val="0"/>
                <w:sz w:val="21"/>
                <w:szCs w:val="21"/>
              </w:rPr>
              <w:t>11学分</w:t>
            </w:r>
          </w:p>
        </w:tc>
        <w:tc>
          <w:tcPr>
            <w:tcW w:w="1134" w:type="dxa"/>
            <w:gridSpan w:val="2"/>
            <w:vAlign w:val="center"/>
          </w:tcPr>
          <w:p w14:paraId="19E4E991">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14:paraId="4282AFAA">
            <w:pPr>
              <w:rPr>
                <w:rFonts w:hint="eastAsia" w:asciiTheme="minorEastAsia" w:hAnsiTheme="minorEastAsia"/>
                <w:spacing w:val="0"/>
                <w:szCs w:val="21"/>
                <w:highlight w:val="none"/>
                <w:lang w:val="en-US" w:eastAsia="zh-CN"/>
              </w:rPr>
            </w:pPr>
            <w:r>
              <w:rPr>
                <w:rFonts w:hint="eastAsia" w:asciiTheme="minorEastAsia" w:hAnsiTheme="minorEastAsia"/>
                <w:spacing w:val="0"/>
                <w:szCs w:val="21"/>
                <w:highlight w:val="none"/>
                <w:lang w:val="en-US" w:eastAsia="zh-CN"/>
              </w:rPr>
              <w:t>新闻传播理论基础</w:t>
            </w:r>
          </w:p>
          <w:p w14:paraId="6BDCC05C">
            <w:pPr>
              <w:rPr>
                <w:rFonts w:hint="default" w:asciiTheme="minorEastAsia" w:hAnsiTheme="minorEastAsia"/>
                <w:spacing w:val="0"/>
                <w:szCs w:val="21"/>
                <w:highlight w:val="none"/>
                <w:lang w:val="en-US" w:eastAsia="zh-CN"/>
              </w:rPr>
            </w:pPr>
            <w:r>
              <w:rPr>
                <w:rFonts w:hint="default" w:asciiTheme="minorEastAsia" w:hAnsiTheme="minorEastAsia"/>
                <w:spacing w:val="0"/>
                <w:szCs w:val="21"/>
                <w:highlight w:val="none"/>
                <w:lang w:val="en-US" w:eastAsia="zh-CN"/>
              </w:rPr>
              <w:t>Theoretical basis of News Communication</w:t>
            </w:r>
          </w:p>
        </w:tc>
        <w:tc>
          <w:tcPr>
            <w:tcW w:w="567" w:type="dxa"/>
            <w:vAlign w:val="center"/>
          </w:tcPr>
          <w:p w14:paraId="213452C5">
            <w:pPr>
              <w:jc w:val="center"/>
              <w:rPr>
                <w:rFonts w:asciiTheme="minorEastAsia" w:hAnsiTheme="minorEastAsia"/>
                <w:spacing w:val="0"/>
                <w:szCs w:val="21"/>
              </w:rPr>
            </w:pPr>
            <w:r>
              <w:rPr>
                <w:rFonts w:hint="eastAsia" w:asciiTheme="minorEastAsia" w:hAnsiTheme="minorEastAsia"/>
                <w:spacing w:val="0"/>
                <w:szCs w:val="21"/>
              </w:rPr>
              <w:t>2</w:t>
            </w:r>
          </w:p>
        </w:tc>
        <w:tc>
          <w:tcPr>
            <w:tcW w:w="569" w:type="dxa"/>
            <w:vAlign w:val="center"/>
          </w:tcPr>
          <w:p w14:paraId="2FC8ED98">
            <w:pPr>
              <w:jc w:val="center"/>
              <w:rPr>
                <w:rFonts w:hint="eastAsia" w:asciiTheme="minorEastAsia" w:hAnsiTheme="minorEastAsia" w:eastAsiaTheme="minorEastAsia"/>
                <w:spacing w:val="0"/>
                <w:szCs w:val="21"/>
                <w:lang w:val="en-US" w:eastAsia="zh-CN"/>
              </w:rPr>
            </w:pPr>
            <w:r>
              <w:rPr>
                <w:rFonts w:hint="eastAsia" w:asciiTheme="minorEastAsia" w:hAnsiTheme="minorEastAsia"/>
                <w:spacing w:val="0"/>
                <w:szCs w:val="21"/>
                <w:lang w:val="en-US" w:eastAsia="zh-CN"/>
              </w:rPr>
              <w:t>1</w:t>
            </w:r>
          </w:p>
        </w:tc>
        <w:tc>
          <w:tcPr>
            <w:tcW w:w="709" w:type="dxa"/>
            <w:vMerge w:val="restart"/>
            <w:vAlign w:val="center"/>
          </w:tcPr>
          <w:p w14:paraId="31D089E2">
            <w:pPr>
              <w:jc w:val="center"/>
              <w:rPr>
                <w:rFonts w:asciiTheme="minorEastAsia" w:hAnsiTheme="minorEastAsia"/>
                <w:spacing w:val="0"/>
                <w:szCs w:val="21"/>
              </w:rPr>
            </w:pPr>
          </w:p>
        </w:tc>
      </w:tr>
      <w:tr w14:paraId="4BCB4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Merge w:val="continue"/>
            <w:vAlign w:val="center"/>
          </w:tcPr>
          <w:p w14:paraId="0B78E4CB">
            <w:pPr>
              <w:pStyle w:val="4"/>
              <w:spacing w:line="240" w:lineRule="auto"/>
              <w:ind w:firstLine="0"/>
              <w:jc w:val="center"/>
              <w:rPr>
                <w:rFonts w:asciiTheme="minorEastAsia" w:hAnsiTheme="minorEastAsia" w:eastAsiaTheme="minorEastAsia"/>
                <w:b/>
                <w:color w:val="000000"/>
                <w:spacing w:val="0"/>
                <w:sz w:val="21"/>
                <w:szCs w:val="21"/>
              </w:rPr>
            </w:pPr>
          </w:p>
        </w:tc>
        <w:tc>
          <w:tcPr>
            <w:tcW w:w="1134" w:type="dxa"/>
            <w:gridSpan w:val="2"/>
            <w:vAlign w:val="center"/>
          </w:tcPr>
          <w:p w14:paraId="2825D38F">
            <w:pPr>
              <w:pStyle w:val="4"/>
              <w:spacing w:line="240" w:lineRule="auto"/>
              <w:ind w:firstLine="0"/>
              <w:jc w:val="center"/>
              <w:rPr>
                <w:rFonts w:asciiTheme="minorEastAsia" w:hAnsiTheme="minorEastAsia" w:eastAsiaTheme="minorEastAsia" w:cstheme="minorBidi"/>
                <w:spacing w:val="0"/>
                <w:sz w:val="21"/>
                <w:szCs w:val="21"/>
              </w:rPr>
            </w:pPr>
          </w:p>
        </w:tc>
        <w:tc>
          <w:tcPr>
            <w:tcW w:w="4676" w:type="dxa"/>
            <w:gridSpan w:val="5"/>
            <w:vAlign w:val="center"/>
          </w:tcPr>
          <w:p w14:paraId="5DF154C8">
            <w:pPr>
              <w:rPr>
                <w:rFonts w:hint="eastAsia" w:asciiTheme="minorEastAsia" w:hAnsiTheme="minorEastAsia"/>
                <w:spacing w:val="0"/>
                <w:szCs w:val="21"/>
                <w:lang w:val="en-US" w:eastAsia="zh-CN"/>
              </w:rPr>
            </w:pPr>
            <w:r>
              <w:rPr>
                <w:rFonts w:hint="eastAsia" w:asciiTheme="minorEastAsia" w:hAnsiTheme="minorEastAsia"/>
                <w:spacing w:val="0"/>
                <w:szCs w:val="21"/>
                <w:lang w:val="en-US" w:eastAsia="zh-CN"/>
              </w:rPr>
              <w:t>新闻传播政策、法规与伦理</w:t>
            </w:r>
          </w:p>
          <w:p w14:paraId="79C7A726">
            <w:pPr>
              <w:rPr>
                <w:rFonts w:hint="default" w:asciiTheme="minorEastAsia" w:hAnsiTheme="minorEastAsia"/>
                <w:spacing w:val="0"/>
                <w:szCs w:val="21"/>
                <w:lang w:val="en-US" w:eastAsia="zh-CN"/>
              </w:rPr>
            </w:pPr>
            <w:r>
              <w:rPr>
                <w:rFonts w:hint="default" w:asciiTheme="minorEastAsia" w:hAnsiTheme="minorEastAsia"/>
                <w:spacing w:val="0"/>
                <w:szCs w:val="21"/>
                <w:lang w:val="en-US" w:eastAsia="zh-CN"/>
              </w:rPr>
              <w:t>News Communication Policies, Regulations, and Ethics</w:t>
            </w:r>
          </w:p>
        </w:tc>
        <w:tc>
          <w:tcPr>
            <w:tcW w:w="567" w:type="dxa"/>
            <w:vAlign w:val="center"/>
          </w:tcPr>
          <w:p w14:paraId="1ACC8A4C">
            <w:pPr>
              <w:jc w:val="center"/>
              <w:rPr>
                <w:rFonts w:hint="eastAsia" w:asciiTheme="minorEastAsia" w:hAnsiTheme="minorEastAsia" w:eastAsiaTheme="minorEastAsia"/>
                <w:spacing w:val="0"/>
                <w:szCs w:val="21"/>
                <w:lang w:val="en-US" w:eastAsia="zh-CN"/>
              </w:rPr>
            </w:pPr>
            <w:r>
              <w:rPr>
                <w:rFonts w:hint="eastAsia" w:asciiTheme="minorEastAsia" w:hAnsiTheme="minorEastAsia"/>
                <w:spacing w:val="0"/>
                <w:szCs w:val="21"/>
                <w:lang w:val="en-US" w:eastAsia="zh-CN"/>
              </w:rPr>
              <w:t>2</w:t>
            </w:r>
          </w:p>
        </w:tc>
        <w:tc>
          <w:tcPr>
            <w:tcW w:w="569" w:type="dxa"/>
            <w:vAlign w:val="center"/>
          </w:tcPr>
          <w:p w14:paraId="4706827A">
            <w:pPr>
              <w:jc w:val="center"/>
              <w:rPr>
                <w:rFonts w:asciiTheme="minorEastAsia" w:hAnsiTheme="minorEastAsia"/>
                <w:spacing w:val="0"/>
                <w:szCs w:val="21"/>
              </w:rPr>
            </w:pPr>
            <w:r>
              <w:rPr>
                <w:rFonts w:hint="eastAsia" w:asciiTheme="minorEastAsia" w:hAnsiTheme="minorEastAsia"/>
                <w:spacing w:val="0"/>
                <w:szCs w:val="21"/>
              </w:rPr>
              <w:t>1</w:t>
            </w:r>
          </w:p>
        </w:tc>
        <w:tc>
          <w:tcPr>
            <w:tcW w:w="709" w:type="dxa"/>
            <w:vMerge w:val="continue"/>
            <w:vAlign w:val="center"/>
          </w:tcPr>
          <w:p w14:paraId="773B8ED5">
            <w:pPr>
              <w:jc w:val="center"/>
              <w:rPr>
                <w:rFonts w:asciiTheme="minorEastAsia" w:hAnsiTheme="minorEastAsia"/>
                <w:spacing w:val="0"/>
                <w:szCs w:val="21"/>
              </w:rPr>
            </w:pPr>
          </w:p>
        </w:tc>
      </w:tr>
      <w:tr w14:paraId="06F7A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Merge w:val="continue"/>
            <w:vAlign w:val="center"/>
          </w:tcPr>
          <w:p w14:paraId="1DDC8E82">
            <w:pPr>
              <w:pStyle w:val="4"/>
              <w:spacing w:line="240" w:lineRule="auto"/>
              <w:ind w:firstLine="0"/>
              <w:jc w:val="center"/>
              <w:rPr>
                <w:rFonts w:asciiTheme="minorEastAsia" w:hAnsiTheme="minorEastAsia" w:eastAsiaTheme="minorEastAsia"/>
                <w:b/>
                <w:color w:val="000000"/>
                <w:spacing w:val="0"/>
                <w:sz w:val="21"/>
                <w:szCs w:val="21"/>
              </w:rPr>
            </w:pPr>
          </w:p>
        </w:tc>
        <w:tc>
          <w:tcPr>
            <w:tcW w:w="1134" w:type="dxa"/>
            <w:gridSpan w:val="2"/>
            <w:vAlign w:val="center"/>
          </w:tcPr>
          <w:p w14:paraId="4007D4C1">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14:paraId="2926D635">
            <w:pPr>
              <w:rPr>
                <w:rFonts w:hint="eastAsia" w:asciiTheme="minorEastAsia" w:hAnsiTheme="minorEastAsia"/>
                <w:spacing w:val="0"/>
                <w:szCs w:val="21"/>
                <w:lang w:val="en-US" w:eastAsia="zh-CN"/>
              </w:rPr>
            </w:pPr>
            <w:r>
              <w:rPr>
                <w:rFonts w:hint="eastAsia" w:asciiTheme="minorEastAsia" w:hAnsiTheme="minorEastAsia"/>
                <w:spacing w:val="0"/>
                <w:szCs w:val="21"/>
                <w:lang w:val="en-US" w:eastAsia="zh-CN"/>
              </w:rPr>
              <w:t>新闻传播学研究方法</w:t>
            </w:r>
          </w:p>
          <w:p w14:paraId="7806D6E8">
            <w:pPr>
              <w:rPr>
                <w:rFonts w:hint="default" w:asciiTheme="minorEastAsia" w:hAnsiTheme="minorEastAsia"/>
                <w:spacing w:val="0"/>
                <w:szCs w:val="21"/>
                <w:lang w:val="en-US" w:eastAsia="zh-CN"/>
              </w:rPr>
            </w:pPr>
            <w:r>
              <w:rPr>
                <w:rFonts w:hint="default" w:asciiTheme="minorEastAsia" w:hAnsiTheme="minorEastAsia"/>
                <w:spacing w:val="0"/>
                <w:szCs w:val="21"/>
                <w:lang w:val="en-US" w:eastAsia="zh-CN"/>
              </w:rPr>
              <w:t>Research Methods of Journalism and Communication</w:t>
            </w:r>
          </w:p>
        </w:tc>
        <w:tc>
          <w:tcPr>
            <w:tcW w:w="567" w:type="dxa"/>
            <w:vAlign w:val="center"/>
          </w:tcPr>
          <w:p w14:paraId="6738C699">
            <w:pPr>
              <w:jc w:val="center"/>
              <w:rPr>
                <w:rFonts w:hint="eastAsia" w:asciiTheme="minorEastAsia" w:hAnsiTheme="minorEastAsia" w:eastAsiaTheme="minorEastAsia"/>
                <w:spacing w:val="0"/>
                <w:szCs w:val="21"/>
                <w:lang w:val="en-US" w:eastAsia="zh-CN"/>
              </w:rPr>
            </w:pPr>
            <w:r>
              <w:rPr>
                <w:rFonts w:hint="eastAsia" w:asciiTheme="minorEastAsia" w:hAnsiTheme="minorEastAsia"/>
                <w:spacing w:val="0"/>
                <w:szCs w:val="21"/>
                <w:lang w:val="en-US" w:eastAsia="zh-CN"/>
              </w:rPr>
              <w:t>3</w:t>
            </w:r>
          </w:p>
        </w:tc>
        <w:tc>
          <w:tcPr>
            <w:tcW w:w="569" w:type="dxa"/>
            <w:vAlign w:val="center"/>
          </w:tcPr>
          <w:p w14:paraId="119FDAF7">
            <w:pPr>
              <w:jc w:val="center"/>
              <w:rPr>
                <w:rFonts w:hint="eastAsia" w:asciiTheme="minorEastAsia" w:hAnsiTheme="minorEastAsia" w:eastAsiaTheme="minorEastAsia"/>
                <w:spacing w:val="0"/>
                <w:szCs w:val="21"/>
                <w:lang w:val="en-US" w:eastAsia="zh-CN"/>
              </w:rPr>
            </w:pPr>
            <w:r>
              <w:rPr>
                <w:rFonts w:hint="eastAsia" w:asciiTheme="minorEastAsia" w:hAnsiTheme="minorEastAsia"/>
                <w:spacing w:val="0"/>
                <w:szCs w:val="21"/>
                <w:lang w:val="en-US" w:eastAsia="zh-CN"/>
              </w:rPr>
              <w:t>1</w:t>
            </w:r>
          </w:p>
        </w:tc>
        <w:tc>
          <w:tcPr>
            <w:tcW w:w="709" w:type="dxa"/>
            <w:vMerge w:val="continue"/>
            <w:vAlign w:val="center"/>
          </w:tcPr>
          <w:p w14:paraId="509EB135">
            <w:pPr>
              <w:jc w:val="center"/>
              <w:rPr>
                <w:rFonts w:asciiTheme="minorEastAsia" w:hAnsiTheme="minorEastAsia"/>
                <w:spacing w:val="0"/>
                <w:szCs w:val="21"/>
              </w:rPr>
            </w:pPr>
          </w:p>
        </w:tc>
      </w:tr>
      <w:tr w14:paraId="031D3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Merge w:val="continue"/>
            <w:vAlign w:val="center"/>
          </w:tcPr>
          <w:p w14:paraId="237BC231">
            <w:pPr>
              <w:pStyle w:val="4"/>
              <w:spacing w:line="240" w:lineRule="auto"/>
              <w:ind w:firstLine="0"/>
              <w:jc w:val="center"/>
              <w:rPr>
                <w:rFonts w:asciiTheme="minorEastAsia" w:hAnsiTheme="minorEastAsia" w:eastAsiaTheme="minorEastAsia"/>
                <w:b/>
                <w:color w:val="000000"/>
                <w:spacing w:val="0"/>
                <w:sz w:val="21"/>
                <w:szCs w:val="21"/>
              </w:rPr>
            </w:pPr>
          </w:p>
        </w:tc>
        <w:tc>
          <w:tcPr>
            <w:tcW w:w="1134" w:type="dxa"/>
            <w:gridSpan w:val="2"/>
            <w:vAlign w:val="center"/>
          </w:tcPr>
          <w:p w14:paraId="73A28168">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14:paraId="3417B7DD">
            <w:pPr>
              <w:rPr>
                <w:rFonts w:hint="eastAsia" w:asciiTheme="minorEastAsia" w:hAnsiTheme="minorEastAsia"/>
                <w:spacing w:val="0"/>
                <w:szCs w:val="21"/>
                <w:lang w:val="en-US" w:eastAsia="zh-CN"/>
              </w:rPr>
            </w:pPr>
            <w:r>
              <w:rPr>
                <w:rFonts w:hint="eastAsia" w:asciiTheme="minorEastAsia" w:hAnsiTheme="minorEastAsia"/>
                <w:spacing w:val="0"/>
                <w:szCs w:val="21"/>
                <w:lang w:val="en-US" w:eastAsia="zh-CN"/>
              </w:rPr>
              <w:t>媒介经营与管理</w:t>
            </w:r>
          </w:p>
          <w:p w14:paraId="3D02972A">
            <w:pPr>
              <w:rPr>
                <w:rFonts w:hint="default" w:asciiTheme="minorEastAsia" w:hAnsiTheme="minorEastAsia"/>
                <w:spacing w:val="0"/>
                <w:szCs w:val="21"/>
                <w:lang w:val="en-US" w:eastAsia="zh-CN"/>
              </w:rPr>
            </w:pPr>
            <w:r>
              <w:rPr>
                <w:rFonts w:hint="default" w:asciiTheme="minorEastAsia" w:hAnsiTheme="minorEastAsia"/>
                <w:spacing w:val="0"/>
                <w:szCs w:val="21"/>
                <w:lang w:val="en-US" w:eastAsia="zh-CN"/>
              </w:rPr>
              <w:t>Media Management</w:t>
            </w:r>
          </w:p>
        </w:tc>
        <w:tc>
          <w:tcPr>
            <w:tcW w:w="567" w:type="dxa"/>
            <w:vAlign w:val="center"/>
          </w:tcPr>
          <w:p w14:paraId="2F968581">
            <w:pPr>
              <w:jc w:val="center"/>
              <w:rPr>
                <w:rFonts w:asciiTheme="minorEastAsia" w:hAnsiTheme="minorEastAsia"/>
                <w:spacing w:val="0"/>
                <w:szCs w:val="21"/>
              </w:rPr>
            </w:pPr>
            <w:r>
              <w:rPr>
                <w:rFonts w:hint="eastAsia" w:asciiTheme="minorEastAsia" w:hAnsiTheme="minorEastAsia"/>
                <w:spacing w:val="0"/>
                <w:szCs w:val="21"/>
              </w:rPr>
              <w:t>2</w:t>
            </w:r>
          </w:p>
        </w:tc>
        <w:tc>
          <w:tcPr>
            <w:tcW w:w="569" w:type="dxa"/>
            <w:vAlign w:val="center"/>
          </w:tcPr>
          <w:p w14:paraId="294B13D2">
            <w:pPr>
              <w:jc w:val="center"/>
              <w:rPr>
                <w:rFonts w:asciiTheme="minorEastAsia" w:hAnsiTheme="minorEastAsia"/>
                <w:spacing w:val="0"/>
                <w:szCs w:val="21"/>
              </w:rPr>
            </w:pPr>
            <w:r>
              <w:rPr>
                <w:rFonts w:hint="eastAsia" w:asciiTheme="minorEastAsia" w:hAnsiTheme="minorEastAsia"/>
                <w:spacing w:val="0"/>
                <w:szCs w:val="21"/>
              </w:rPr>
              <w:t>2</w:t>
            </w:r>
          </w:p>
        </w:tc>
        <w:tc>
          <w:tcPr>
            <w:tcW w:w="709" w:type="dxa"/>
            <w:vMerge w:val="continue"/>
            <w:vAlign w:val="center"/>
          </w:tcPr>
          <w:p w14:paraId="544218F8">
            <w:pPr>
              <w:jc w:val="center"/>
              <w:rPr>
                <w:rFonts w:asciiTheme="minorEastAsia" w:hAnsiTheme="minorEastAsia"/>
                <w:spacing w:val="0"/>
                <w:szCs w:val="21"/>
              </w:rPr>
            </w:pPr>
          </w:p>
        </w:tc>
      </w:tr>
      <w:tr w14:paraId="0DEC7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702" w:type="dxa"/>
            <w:gridSpan w:val="2"/>
            <w:vMerge w:val="continue"/>
            <w:vAlign w:val="center"/>
          </w:tcPr>
          <w:p w14:paraId="1D25FECD">
            <w:pPr>
              <w:pStyle w:val="4"/>
              <w:spacing w:line="240" w:lineRule="auto"/>
              <w:ind w:firstLine="0"/>
              <w:jc w:val="center"/>
              <w:rPr>
                <w:rFonts w:asciiTheme="minorEastAsia" w:hAnsiTheme="minorEastAsia" w:eastAsiaTheme="minorEastAsia"/>
                <w:b/>
                <w:color w:val="000000"/>
                <w:spacing w:val="0"/>
                <w:sz w:val="21"/>
                <w:szCs w:val="21"/>
              </w:rPr>
            </w:pPr>
          </w:p>
        </w:tc>
        <w:tc>
          <w:tcPr>
            <w:tcW w:w="1134" w:type="dxa"/>
            <w:gridSpan w:val="2"/>
            <w:vAlign w:val="center"/>
          </w:tcPr>
          <w:p w14:paraId="75ACB513">
            <w:pPr>
              <w:pStyle w:val="4"/>
              <w:spacing w:line="240" w:lineRule="auto"/>
              <w:ind w:firstLine="0"/>
              <w:jc w:val="center"/>
              <w:rPr>
                <w:rFonts w:asciiTheme="minorEastAsia" w:hAnsiTheme="minorEastAsia" w:eastAsiaTheme="minorEastAsia"/>
                <w:bCs/>
                <w:color w:val="000000"/>
                <w:spacing w:val="0"/>
                <w:sz w:val="21"/>
                <w:szCs w:val="21"/>
              </w:rPr>
            </w:pPr>
          </w:p>
        </w:tc>
        <w:tc>
          <w:tcPr>
            <w:tcW w:w="4676" w:type="dxa"/>
            <w:gridSpan w:val="5"/>
            <w:vAlign w:val="center"/>
          </w:tcPr>
          <w:p w14:paraId="2A0E4B52">
            <w:pPr>
              <w:rPr>
                <w:rFonts w:hint="eastAsia" w:asciiTheme="minorEastAsia" w:hAnsiTheme="minorEastAsia"/>
                <w:spacing w:val="0"/>
                <w:szCs w:val="21"/>
                <w:lang w:val="en-US" w:eastAsia="zh-CN"/>
              </w:rPr>
            </w:pPr>
            <w:r>
              <w:rPr>
                <w:rFonts w:hint="eastAsia" w:asciiTheme="minorEastAsia" w:hAnsiTheme="minorEastAsia"/>
                <w:spacing w:val="0"/>
                <w:szCs w:val="21"/>
                <w:lang w:val="en-US" w:eastAsia="zh-CN"/>
              </w:rPr>
              <w:t>新媒体研究</w:t>
            </w:r>
          </w:p>
          <w:p w14:paraId="4A2D9E95">
            <w:pPr>
              <w:rPr>
                <w:rFonts w:hint="default" w:asciiTheme="minorEastAsia" w:hAnsiTheme="minorEastAsia"/>
                <w:spacing w:val="0"/>
                <w:szCs w:val="21"/>
                <w:lang w:val="en-US" w:eastAsia="zh-CN"/>
              </w:rPr>
            </w:pPr>
            <w:r>
              <w:rPr>
                <w:rFonts w:hint="default" w:asciiTheme="minorEastAsia" w:hAnsiTheme="minorEastAsia"/>
                <w:spacing w:val="0"/>
                <w:szCs w:val="21"/>
                <w:lang w:val="en-US" w:eastAsia="zh-CN"/>
              </w:rPr>
              <w:t>New Media Research</w:t>
            </w:r>
          </w:p>
        </w:tc>
        <w:tc>
          <w:tcPr>
            <w:tcW w:w="567" w:type="dxa"/>
            <w:vAlign w:val="center"/>
          </w:tcPr>
          <w:p w14:paraId="6C1743E4">
            <w:pPr>
              <w:jc w:val="center"/>
              <w:rPr>
                <w:rFonts w:hint="eastAsia" w:asciiTheme="minorEastAsia" w:hAnsiTheme="minorEastAsia" w:eastAsiaTheme="minorEastAsia"/>
                <w:spacing w:val="0"/>
                <w:szCs w:val="21"/>
                <w:lang w:val="en-US" w:eastAsia="zh-CN"/>
              </w:rPr>
            </w:pPr>
            <w:r>
              <w:rPr>
                <w:rFonts w:hint="eastAsia" w:asciiTheme="minorEastAsia" w:hAnsiTheme="minorEastAsia"/>
                <w:spacing w:val="0"/>
                <w:szCs w:val="21"/>
                <w:lang w:val="en-US" w:eastAsia="zh-CN"/>
              </w:rPr>
              <w:t>2</w:t>
            </w:r>
          </w:p>
        </w:tc>
        <w:tc>
          <w:tcPr>
            <w:tcW w:w="569" w:type="dxa"/>
            <w:vAlign w:val="center"/>
          </w:tcPr>
          <w:p w14:paraId="41676350">
            <w:pPr>
              <w:jc w:val="center"/>
              <w:rPr>
                <w:rFonts w:hint="eastAsia" w:asciiTheme="minorEastAsia" w:hAnsiTheme="minorEastAsia" w:eastAsiaTheme="minorEastAsia"/>
                <w:spacing w:val="0"/>
                <w:szCs w:val="21"/>
                <w:lang w:val="en-US" w:eastAsia="zh-CN"/>
              </w:rPr>
            </w:pPr>
            <w:r>
              <w:rPr>
                <w:rFonts w:hint="eastAsia" w:asciiTheme="minorEastAsia" w:hAnsiTheme="minorEastAsia"/>
                <w:spacing w:val="0"/>
                <w:szCs w:val="21"/>
                <w:lang w:val="en-US" w:eastAsia="zh-CN"/>
              </w:rPr>
              <w:t>2</w:t>
            </w:r>
          </w:p>
        </w:tc>
        <w:tc>
          <w:tcPr>
            <w:tcW w:w="709" w:type="dxa"/>
            <w:vMerge w:val="continue"/>
            <w:vAlign w:val="center"/>
          </w:tcPr>
          <w:p w14:paraId="01B92FCD">
            <w:pPr>
              <w:jc w:val="center"/>
              <w:rPr>
                <w:rFonts w:asciiTheme="minorEastAsia" w:hAnsiTheme="minorEastAsia"/>
                <w:spacing w:val="0"/>
                <w:szCs w:val="21"/>
              </w:rPr>
            </w:pPr>
          </w:p>
        </w:tc>
      </w:tr>
      <w:tr w14:paraId="3D711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Merge w:val="restart"/>
            <w:vAlign w:val="center"/>
          </w:tcPr>
          <w:p w14:paraId="4E161B3B">
            <w:pPr>
              <w:pStyle w:val="4"/>
              <w:spacing w:line="240" w:lineRule="auto"/>
              <w:ind w:firstLine="0"/>
              <w:jc w:val="center"/>
              <w:rPr>
                <w:rFonts w:asciiTheme="minorEastAsia" w:hAnsiTheme="minorEastAsia" w:eastAsiaTheme="minorEastAsia"/>
                <w:b/>
                <w:color w:val="000000"/>
                <w:spacing w:val="0"/>
                <w:sz w:val="21"/>
                <w:szCs w:val="21"/>
              </w:rPr>
            </w:pPr>
            <w:r>
              <w:rPr>
                <w:rFonts w:hint="eastAsia" w:asciiTheme="minorEastAsia" w:hAnsiTheme="minorEastAsia" w:eastAsiaTheme="minorEastAsia"/>
                <w:b/>
                <w:color w:val="000000"/>
                <w:spacing w:val="0"/>
                <w:sz w:val="21"/>
                <w:szCs w:val="21"/>
              </w:rPr>
              <w:t>方向选修课程</w:t>
            </w:r>
          </w:p>
          <w:p w14:paraId="290BD018">
            <w:pPr>
              <w:pStyle w:val="4"/>
              <w:spacing w:line="240" w:lineRule="auto"/>
              <w:ind w:firstLine="0"/>
              <w:jc w:val="center"/>
              <w:rPr>
                <w:rFonts w:asciiTheme="minorEastAsia" w:hAnsiTheme="minorEastAsia" w:eastAsiaTheme="minorEastAsia"/>
                <w:b/>
                <w:color w:val="000000"/>
                <w:spacing w:val="0"/>
                <w:sz w:val="21"/>
                <w:szCs w:val="21"/>
              </w:rPr>
            </w:pPr>
            <w:r>
              <w:rPr>
                <w:rFonts w:hint="eastAsia" w:cs="宋体" w:asciiTheme="minorEastAsia" w:hAnsiTheme="minorEastAsia" w:eastAsiaTheme="minorEastAsia"/>
                <w:spacing w:val="0"/>
                <w:sz w:val="21"/>
                <w:szCs w:val="21"/>
                <w:lang w:val="en-US" w:eastAsia="zh-CN"/>
              </w:rPr>
              <w:t>16</w:t>
            </w:r>
            <w:r>
              <w:rPr>
                <w:rFonts w:hint="eastAsia" w:cs="宋体" w:asciiTheme="minorEastAsia" w:hAnsiTheme="minorEastAsia" w:eastAsiaTheme="minorEastAsia"/>
                <w:spacing w:val="0"/>
                <w:sz w:val="21"/>
                <w:szCs w:val="21"/>
              </w:rPr>
              <w:t>学分</w:t>
            </w:r>
          </w:p>
        </w:tc>
        <w:tc>
          <w:tcPr>
            <w:tcW w:w="1134" w:type="dxa"/>
            <w:gridSpan w:val="2"/>
            <w:vAlign w:val="center"/>
          </w:tcPr>
          <w:p w14:paraId="0AEFD3E4">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14:paraId="19984411">
            <w:pPr>
              <w:rPr>
                <w:rFonts w:hint="eastAsia" w:asciiTheme="minorEastAsia" w:hAnsiTheme="minorEastAsia"/>
                <w:spacing w:val="0"/>
                <w:szCs w:val="21"/>
                <w:lang w:val="en-US" w:eastAsia="zh-CN"/>
              </w:rPr>
            </w:pPr>
            <w:r>
              <w:rPr>
                <w:rFonts w:hint="eastAsia" w:asciiTheme="minorEastAsia" w:hAnsiTheme="minorEastAsia"/>
                <w:spacing w:val="0"/>
                <w:szCs w:val="21"/>
                <w:lang w:val="en-US" w:eastAsia="zh-CN"/>
              </w:rPr>
              <w:t>舆论学</w:t>
            </w:r>
          </w:p>
          <w:p w14:paraId="0E6F6B3F">
            <w:pPr>
              <w:rPr>
                <w:rFonts w:hint="eastAsia" w:asciiTheme="minorEastAsia" w:hAnsiTheme="minorEastAsia"/>
                <w:spacing w:val="0"/>
                <w:szCs w:val="21"/>
                <w:lang w:val="en-US" w:eastAsia="zh-CN"/>
              </w:rPr>
            </w:pPr>
            <w:r>
              <w:rPr>
                <w:rFonts w:hint="eastAsia" w:asciiTheme="minorEastAsia" w:hAnsiTheme="minorEastAsia"/>
                <w:spacing w:val="0"/>
                <w:szCs w:val="21"/>
                <w:lang w:val="en-US" w:eastAsia="zh-CN"/>
              </w:rPr>
              <w:t>Public opinion</w:t>
            </w:r>
          </w:p>
        </w:tc>
        <w:tc>
          <w:tcPr>
            <w:tcW w:w="567" w:type="dxa"/>
            <w:vAlign w:val="center"/>
          </w:tcPr>
          <w:p w14:paraId="10633756">
            <w:pPr>
              <w:jc w:val="center"/>
              <w:rPr>
                <w:rFonts w:hint="eastAsia" w:asciiTheme="minorEastAsia" w:hAnsiTheme="minorEastAsia" w:eastAsiaTheme="minorEastAsia"/>
                <w:b w:val="0"/>
                <w:bCs w:val="0"/>
                <w:spacing w:val="0"/>
                <w:szCs w:val="21"/>
                <w:lang w:val="en-US" w:eastAsia="zh-CN"/>
              </w:rPr>
            </w:pPr>
            <w:r>
              <w:rPr>
                <w:rFonts w:hint="eastAsia" w:asciiTheme="minorEastAsia" w:hAnsiTheme="minorEastAsia"/>
                <w:b w:val="0"/>
                <w:bCs w:val="0"/>
                <w:spacing w:val="0"/>
                <w:szCs w:val="21"/>
                <w:lang w:val="en-US" w:eastAsia="zh-CN"/>
              </w:rPr>
              <w:t>2</w:t>
            </w:r>
          </w:p>
        </w:tc>
        <w:tc>
          <w:tcPr>
            <w:tcW w:w="569" w:type="dxa"/>
            <w:vAlign w:val="center"/>
          </w:tcPr>
          <w:p w14:paraId="1897D733">
            <w:pPr>
              <w:jc w:val="center"/>
              <w:rPr>
                <w:rFonts w:hint="eastAsia" w:asciiTheme="minorEastAsia" w:hAnsiTheme="minorEastAsia" w:eastAsiaTheme="minorEastAsia"/>
                <w:b w:val="0"/>
                <w:bCs w:val="0"/>
                <w:spacing w:val="0"/>
                <w:szCs w:val="21"/>
                <w:lang w:val="en-US" w:eastAsia="zh-CN"/>
              </w:rPr>
            </w:pPr>
            <w:r>
              <w:rPr>
                <w:rFonts w:hint="eastAsia" w:asciiTheme="minorEastAsia" w:hAnsiTheme="minorEastAsia"/>
                <w:b w:val="0"/>
                <w:bCs w:val="0"/>
                <w:spacing w:val="0"/>
                <w:szCs w:val="21"/>
                <w:lang w:val="en-US" w:eastAsia="zh-CN"/>
              </w:rPr>
              <w:t>1</w:t>
            </w:r>
          </w:p>
        </w:tc>
        <w:tc>
          <w:tcPr>
            <w:tcW w:w="709" w:type="dxa"/>
            <w:vMerge w:val="restart"/>
            <w:vAlign w:val="center"/>
          </w:tcPr>
          <w:p w14:paraId="7748E97D">
            <w:pPr>
              <w:jc w:val="center"/>
              <w:rPr>
                <w:rFonts w:asciiTheme="minorEastAsia" w:hAnsiTheme="minorEastAsia"/>
                <w:spacing w:val="0"/>
                <w:szCs w:val="21"/>
              </w:rPr>
            </w:pPr>
          </w:p>
        </w:tc>
      </w:tr>
      <w:tr w14:paraId="537E1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Merge w:val="continue"/>
          </w:tcPr>
          <w:p w14:paraId="3EAC6C97">
            <w:pPr>
              <w:pStyle w:val="4"/>
              <w:spacing w:line="240" w:lineRule="auto"/>
              <w:ind w:firstLine="0"/>
              <w:jc w:val="center"/>
              <w:rPr>
                <w:rFonts w:asciiTheme="minorEastAsia" w:hAnsiTheme="minorEastAsia" w:eastAsiaTheme="minorEastAsia"/>
                <w:b/>
                <w:color w:val="000000"/>
                <w:spacing w:val="0"/>
                <w:sz w:val="21"/>
                <w:szCs w:val="21"/>
              </w:rPr>
            </w:pPr>
          </w:p>
        </w:tc>
        <w:tc>
          <w:tcPr>
            <w:tcW w:w="1134" w:type="dxa"/>
            <w:gridSpan w:val="2"/>
            <w:vAlign w:val="center"/>
          </w:tcPr>
          <w:p w14:paraId="314E3074">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14:paraId="7E5AE03E">
            <w:pPr>
              <w:pStyle w:val="4"/>
              <w:spacing w:line="240" w:lineRule="auto"/>
              <w:ind w:firstLine="0"/>
              <w:rPr>
                <w:rFonts w:hint="default" w:asciiTheme="minorEastAsia" w:hAnsiTheme="minorEastAsia" w:eastAsiaTheme="minorEastAsia"/>
                <w:b w:val="0"/>
                <w:bCs/>
                <w:color w:val="000000"/>
                <w:spacing w:val="0"/>
                <w:sz w:val="21"/>
                <w:szCs w:val="21"/>
                <w:lang w:val="en-US" w:eastAsia="zh-CN"/>
              </w:rPr>
            </w:pPr>
            <w:r>
              <w:rPr>
                <w:rFonts w:hint="eastAsia" w:asciiTheme="minorEastAsia" w:hAnsiTheme="minorEastAsia" w:eastAsiaTheme="minorEastAsia"/>
                <w:b w:val="0"/>
                <w:bCs/>
                <w:color w:val="000000"/>
                <w:spacing w:val="0"/>
                <w:sz w:val="21"/>
                <w:szCs w:val="21"/>
                <w:lang w:val="en-US" w:eastAsia="zh-CN"/>
              </w:rPr>
              <w:t>文献选读（全英文）*</w:t>
            </w:r>
          </w:p>
          <w:p w14:paraId="56816505">
            <w:pPr>
              <w:pStyle w:val="4"/>
              <w:spacing w:line="240" w:lineRule="auto"/>
              <w:ind w:firstLine="0" w:firstLineChars="0"/>
              <w:rPr>
                <w:rFonts w:hint="default" w:asciiTheme="minorEastAsia" w:hAnsiTheme="minorEastAsia" w:eastAsiaTheme="minorEastAsia"/>
                <w:b w:val="0"/>
                <w:bCs/>
                <w:color w:val="000000"/>
                <w:spacing w:val="0"/>
                <w:sz w:val="21"/>
                <w:szCs w:val="21"/>
                <w:lang w:val="en-US" w:eastAsia="zh-CN"/>
              </w:rPr>
            </w:pPr>
            <w:r>
              <w:rPr>
                <w:rFonts w:hint="eastAsia" w:asciiTheme="minorEastAsia" w:hAnsiTheme="minorEastAsia" w:eastAsiaTheme="minorEastAsia"/>
                <w:b w:val="0"/>
                <w:bCs/>
                <w:color w:val="000000"/>
                <w:spacing w:val="0"/>
                <w:sz w:val="21"/>
                <w:szCs w:val="21"/>
                <w:lang w:val="en-US" w:eastAsia="zh-CN"/>
              </w:rPr>
              <w:t>Selected Readings of Literature</w:t>
            </w:r>
          </w:p>
        </w:tc>
        <w:tc>
          <w:tcPr>
            <w:tcW w:w="567" w:type="dxa"/>
            <w:vAlign w:val="center"/>
          </w:tcPr>
          <w:p w14:paraId="4794D8E0">
            <w:pPr>
              <w:pStyle w:val="4"/>
              <w:spacing w:line="240" w:lineRule="auto"/>
              <w:ind w:firstLine="0" w:firstLineChars="0"/>
              <w:jc w:val="center"/>
              <w:rPr>
                <w:rFonts w:hint="default" w:asciiTheme="minorEastAsia" w:hAnsiTheme="minorEastAsia" w:eastAsiaTheme="minorEastAsia"/>
                <w:b w:val="0"/>
                <w:bCs w:val="0"/>
                <w:color w:val="000000"/>
                <w:spacing w:val="0"/>
                <w:sz w:val="21"/>
                <w:szCs w:val="21"/>
                <w:lang w:val="en-US" w:eastAsia="zh-CN"/>
              </w:rPr>
            </w:pPr>
            <w:r>
              <w:rPr>
                <w:rFonts w:hint="eastAsia" w:asciiTheme="minorEastAsia" w:hAnsiTheme="minorEastAsia" w:eastAsiaTheme="minorEastAsia"/>
                <w:b w:val="0"/>
                <w:bCs w:val="0"/>
                <w:color w:val="000000"/>
                <w:spacing w:val="0"/>
                <w:sz w:val="21"/>
                <w:szCs w:val="21"/>
                <w:lang w:val="en-US" w:eastAsia="zh-CN"/>
              </w:rPr>
              <w:t>2</w:t>
            </w:r>
          </w:p>
        </w:tc>
        <w:tc>
          <w:tcPr>
            <w:tcW w:w="569" w:type="dxa"/>
            <w:vAlign w:val="center"/>
          </w:tcPr>
          <w:p w14:paraId="4C838C9A">
            <w:pPr>
              <w:pStyle w:val="4"/>
              <w:spacing w:line="240" w:lineRule="auto"/>
              <w:ind w:firstLine="0" w:firstLineChars="0"/>
              <w:jc w:val="center"/>
              <w:rPr>
                <w:rFonts w:hint="eastAsia" w:asciiTheme="minorEastAsia" w:hAnsiTheme="minorEastAsia" w:eastAsiaTheme="minorEastAsia"/>
                <w:b w:val="0"/>
                <w:bCs w:val="0"/>
                <w:color w:val="000000"/>
                <w:spacing w:val="0"/>
                <w:sz w:val="21"/>
                <w:szCs w:val="21"/>
                <w:lang w:val="en-US" w:eastAsia="zh-CN"/>
              </w:rPr>
            </w:pPr>
            <w:r>
              <w:rPr>
                <w:rFonts w:hint="eastAsia" w:asciiTheme="minorEastAsia" w:hAnsiTheme="minorEastAsia" w:eastAsiaTheme="minorEastAsia"/>
                <w:b w:val="0"/>
                <w:bCs w:val="0"/>
                <w:color w:val="000000"/>
                <w:spacing w:val="0"/>
                <w:sz w:val="21"/>
                <w:szCs w:val="21"/>
                <w:lang w:val="en-US" w:eastAsia="zh-CN"/>
              </w:rPr>
              <w:t>1</w:t>
            </w:r>
          </w:p>
        </w:tc>
        <w:tc>
          <w:tcPr>
            <w:tcW w:w="709" w:type="dxa"/>
            <w:vMerge w:val="continue"/>
          </w:tcPr>
          <w:p w14:paraId="7BCA4022">
            <w:pPr>
              <w:pStyle w:val="4"/>
              <w:spacing w:line="240" w:lineRule="auto"/>
              <w:ind w:firstLine="0"/>
              <w:jc w:val="center"/>
              <w:rPr>
                <w:rFonts w:asciiTheme="minorEastAsia" w:hAnsiTheme="minorEastAsia" w:eastAsiaTheme="minorEastAsia"/>
                <w:b/>
                <w:color w:val="000000"/>
                <w:spacing w:val="0"/>
                <w:sz w:val="21"/>
                <w:szCs w:val="21"/>
              </w:rPr>
            </w:pPr>
          </w:p>
        </w:tc>
      </w:tr>
      <w:tr w14:paraId="68831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Merge w:val="continue"/>
          </w:tcPr>
          <w:p w14:paraId="0A18B901">
            <w:pPr>
              <w:pStyle w:val="4"/>
              <w:spacing w:line="240" w:lineRule="auto"/>
              <w:ind w:firstLine="0"/>
              <w:jc w:val="center"/>
              <w:rPr>
                <w:rFonts w:asciiTheme="minorEastAsia" w:hAnsiTheme="minorEastAsia" w:eastAsiaTheme="minorEastAsia"/>
                <w:b/>
                <w:color w:val="000000"/>
                <w:spacing w:val="0"/>
                <w:sz w:val="21"/>
                <w:szCs w:val="21"/>
              </w:rPr>
            </w:pPr>
          </w:p>
        </w:tc>
        <w:tc>
          <w:tcPr>
            <w:tcW w:w="1134" w:type="dxa"/>
            <w:gridSpan w:val="2"/>
            <w:vAlign w:val="center"/>
          </w:tcPr>
          <w:p w14:paraId="4FFEFF20">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14:paraId="3E5E8649">
            <w:pPr>
              <w:pStyle w:val="4"/>
              <w:spacing w:line="240" w:lineRule="auto"/>
              <w:ind w:firstLine="0"/>
              <w:rPr>
                <w:rFonts w:hint="eastAsia" w:asciiTheme="minorEastAsia" w:hAnsiTheme="minorEastAsia" w:eastAsiaTheme="minorEastAsia"/>
                <w:b w:val="0"/>
                <w:bCs/>
                <w:color w:val="000000"/>
                <w:spacing w:val="0"/>
                <w:sz w:val="21"/>
                <w:szCs w:val="21"/>
                <w:lang w:val="en-US" w:eastAsia="zh-CN"/>
              </w:rPr>
            </w:pPr>
            <w:r>
              <w:rPr>
                <w:rFonts w:hint="eastAsia" w:asciiTheme="minorEastAsia" w:hAnsiTheme="minorEastAsia" w:eastAsiaTheme="minorEastAsia"/>
                <w:b w:val="0"/>
                <w:bCs/>
                <w:color w:val="000000"/>
                <w:spacing w:val="0"/>
                <w:sz w:val="21"/>
                <w:szCs w:val="21"/>
                <w:lang w:val="en-US" w:eastAsia="zh-CN"/>
              </w:rPr>
              <w:t>媒介生态学</w:t>
            </w:r>
          </w:p>
          <w:p w14:paraId="386E243B">
            <w:pPr>
              <w:pStyle w:val="4"/>
              <w:spacing w:line="240" w:lineRule="auto"/>
              <w:ind w:firstLine="0" w:firstLineChars="0"/>
              <w:rPr>
                <w:rFonts w:hint="default" w:asciiTheme="minorEastAsia" w:hAnsiTheme="minorEastAsia" w:eastAsiaTheme="minorEastAsia"/>
                <w:b w:val="0"/>
                <w:bCs/>
                <w:color w:val="000000"/>
                <w:spacing w:val="0"/>
                <w:sz w:val="21"/>
                <w:szCs w:val="21"/>
                <w:lang w:val="en-US" w:eastAsia="zh-CN"/>
              </w:rPr>
            </w:pPr>
            <w:r>
              <w:rPr>
                <w:rFonts w:hint="default" w:asciiTheme="minorEastAsia" w:hAnsiTheme="minorEastAsia" w:eastAsiaTheme="minorEastAsia"/>
                <w:b w:val="0"/>
                <w:bCs/>
                <w:color w:val="000000"/>
                <w:spacing w:val="0"/>
                <w:sz w:val="21"/>
                <w:szCs w:val="21"/>
                <w:lang w:val="en-US" w:eastAsia="zh-CN"/>
              </w:rPr>
              <w:t>Media Ecology</w:t>
            </w:r>
          </w:p>
        </w:tc>
        <w:tc>
          <w:tcPr>
            <w:tcW w:w="567" w:type="dxa"/>
            <w:vAlign w:val="center"/>
          </w:tcPr>
          <w:p w14:paraId="5EE62BB8">
            <w:pPr>
              <w:pStyle w:val="4"/>
              <w:spacing w:line="240" w:lineRule="auto"/>
              <w:ind w:firstLine="0" w:firstLineChars="0"/>
              <w:jc w:val="center"/>
              <w:rPr>
                <w:rFonts w:hint="default" w:asciiTheme="minorEastAsia" w:hAnsiTheme="minorEastAsia" w:eastAsiaTheme="minorEastAsia"/>
                <w:b w:val="0"/>
                <w:bCs w:val="0"/>
                <w:color w:val="000000"/>
                <w:spacing w:val="0"/>
                <w:sz w:val="21"/>
                <w:szCs w:val="21"/>
                <w:lang w:val="en-US" w:eastAsia="zh-CN"/>
              </w:rPr>
            </w:pPr>
            <w:r>
              <w:rPr>
                <w:rFonts w:hint="eastAsia" w:asciiTheme="minorEastAsia" w:hAnsiTheme="minorEastAsia" w:eastAsiaTheme="minorEastAsia"/>
                <w:b w:val="0"/>
                <w:bCs w:val="0"/>
                <w:color w:val="000000"/>
                <w:spacing w:val="0"/>
                <w:sz w:val="21"/>
                <w:szCs w:val="21"/>
                <w:lang w:val="en-US" w:eastAsia="zh-CN"/>
              </w:rPr>
              <w:t>2</w:t>
            </w:r>
          </w:p>
        </w:tc>
        <w:tc>
          <w:tcPr>
            <w:tcW w:w="569" w:type="dxa"/>
            <w:vAlign w:val="center"/>
          </w:tcPr>
          <w:p w14:paraId="18BAC65C">
            <w:pPr>
              <w:pStyle w:val="4"/>
              <w:spacing w:line="240" w:lineRule="auto"/>
              <w:ind w:firstLine="0" w:firstLineChars="0"/>
              <w:jc w:val="center"/>
              <w:rPr>
                <w:rFonts w:hint="eastAsia" w:asciiTheme="minorEastAsia" w:hAnsiTheme="minorEastAsia" w:eastAsiaTheme="minorEastAsia"/>
                <w:b w:val="0"/>
                <w:bCs w:val="0"/>
                <w:color w:val="000000"/>
                <w:spacing w:val="0"/>
                <w:sz w:val="21"/>
                <w:szCs w:val="21"/>
                <w:lang w:val="en-US" w:eastAsia="zh-CN"/>
              </w:rPr>
            </w:pPr>
            <w:r>
              <w:rPr>
                <w:rFonts w:hint="eastAsia" w:asciiTheme="minorEastAsia" w:hAnsiTheme="minorEastAsia" w:eastAsiaTheme="minorEastAsia"/>
                <w:b w:val="0"/>
                <w:bCs w:val="0"/>
                <w:color w:val="000000"/>
                <w:spacing w:val="0"/>
                <w:sz w:val="21"/>
                <w:szCs w:val="21"/>
                <w:lang w:val="en-US" w:eastAsia="zh-CN"/>
              </w:rPr>
              <w:t>1</w:t>
            </w:r>
          </w:p>
        </w:tc>
        <w:tc>
          <w:tcPr>
            <w:tcW w:w="709" w:type="dxa"/>
            <w:vMerge w:val="continue"/>
          </w:tcPr>
          <w:p w14:paraId="2F0D6086">
            <w:pPr>
              <w:pStyle w:val="4"/>
              <w:spacing w:line="240" w:lineRule="auto"/>
              <w:ind w:firstLine="0"/>
              <w:jc w:val="center"/>
              <w:rPr>
                <w:rFonts w:asciiTheme="minorEastAsia" w:hAnsiTheme="minorEastAsia" w:eastAsiaTheme="minorEastAsia"/>
                <w:b/>
                <w:color w:val="000000"/>
                <w:spacing w:val="0"/>
                <w:sz w:val="21"/>
                <w:szCs w:val="21"/>
              </w:rPr>
            </w:pPr>
          </w:p>
        </w:tc>
      </w:tr>
      <w:tr w14:paraId="52F0D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Merge w:val="continue"/>
          </w:tcPr>
          <w:p w14:paraId="79858F02">
            <w:pPr>
              <w:pStyle w:val="4"/>
              <w:spacing w:line="240" w:lineRule="auto"/>
              <w:ind w:firstLine="0"/>
              <w:jc w:val="center"/>
              <w:rPr>
                <w:rFonts w:asciiTheme="minorEastAsia" w:hAnsiTheme="minorEastAsia" w:eastAsiaTheme="minorEastAsia"/>
                <w:b/>
                <w:color w:val="000000"/>
                <w:spacing w:val="0"/>
                <w:sz w:val="21"/>
                <w:szCs w:val="21"/>
              </w:rPr>
            </w:pPr>
          </w:p>
        </w:tc>
        <w:tc>
          <w:tcPr>
            <w:tcW w:w="1134" w:type="dxa"/>
            <w:gridSpan w:val="2"/>
            <w:vAlign w:val="center"/>
          </w:tcPr>
          <w:p w14:paraId="23BD4120">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14:paraId="6BF385D7">
            <w:pPr>
              <w:pStyle w:val="4"/>
              <w:spacing w:line="240" w:lineRule="auto"/>
              <w:ind w:firstLine="0"/>
              <w:rPr>
                <w:rFonts w:hint="eastAsia" w:asciiTheme="minorEastAsia" w:hAnsiTheme="minorEastAsia" w:eastAsiaTheme="minorEastAsia"/>
                <w:b w:val="0"/>
                <w:bCs/>
                <w:color w:val="000000"/>
                <w:spacing w:val="0"/>
                <w:sz w:val="21"/>
                <w:szCs w:val="21"/>
                <w:lang w:val="en-US" w:eastAsia="zh-CN"/>
              </w:rPr>
            </w:pPr>
            <w:r>
              <w:rPr>
                <w:rFonts w:hint="eastAsia" w:asciiTheme="minorEastAsia" w:hAnsiTheme="minorEastAsia" w:eastAsiaTheme="minorEastAsia"/>
                <w:b w:val="0"/>
                <w:bCs/>
                <w:color w:val="000000"/>
                <w:spacing w:val="0"/>
                <w:sz w:val="21"/>
                <w:szCs w:val="21"/>
                <w:lang w:val="en-US" w:eastAsia="zh-CN"/>
              </w:rPr>
              <w:t>新媒体数据分析与应用</w:t>
            </w:r>
          </w:p>
          <w:p w14:paraId="24084B11">
            <w:pPr>
              <w:pStyle w:val="4"/>
              <w:spacing w:line="240" w:lineRule="auto"/>
              <w:ind w:firstLine="0" w:firstLineChars="0"/>
              <w:rPr>
                <w:rFonts w:hint="default" w:asciiTheme="minorEastAsia" w:hAnsiTheme="minorEastAsia" w:eastAsiaTheme="minorEastAsia"/>
                <w:b w:val="0"/>
                <w:bCs/>
                <w:color w:val="000000"/>
                <w:spacing w:val="0"/>
                <w:sz w:val="21"/>
                <w:szCs w:val="21"/>
                <w:lang w:val="en-US" w:eastAsia="zh-CN"/>
              </w:rPr>
            </w:pPr>
            <w:r>
              <w:rPr>
                <w:rFonts w:hint="default" w:asciiTheme="minorEastAsia" w:hAnsiTheme="minorEastAsia" w:eastAsiaTheme="minorEastAsia"/>
                <w:b w:val="0"/>
                <w:bCs/>
                <w:color w:val="000000"/>
                <w:spacing w:val="0"/>
                <w:sz w:val="21"/>
                <w:szCs w:val="21"/>
                <w:lang w:val="en-US" w:eastAsia="zh-CN"/>
              </w:rPr>
              <w:t>New Media Data Analysis and Application</w:t>
            </w:r>
          </w:p>
        </w:tc>
        <w:tc>
          <w:tcPr>
            <w:tcW w:w="567" w:type="dxa"/>
            <w:vAlign w:val="center"/>
          </w:tcPr>
          <w:p w14:paraId="05FF143B">
            <w:pPr>
              <w:pStyle w:val="4"/>
              <w:spacing w:line="240" w:lineRule="auto"/>
              <w:ind w:firstLine="0" w:firstLineChars="0"/>
              <w:jc w:val="center"/>
              <w:rPr>
                <w:rFonts w:hint="default" w:asciiTheme="minorEastAsia" w:hAnsiTheme="minorEastAsia" w:eastAsiaTheme="minorEastAsia"/>
                <w:b w:val="0"/>
                <w:bCs w:val="0"/>
                <w:color w:val="000000"/>
                <w:spacing w:val="0"/>
                <w:sz w:val="21"/>
                <w:szCs w:val="21"/>
                <w:lang w:val="en-US" w:eastAsia="zh-CN"/>
              </w:rPr>
            </w:pPr>
            <w:r>
              <w:rPr>
                <w:rFonts w:hint="eastAsia" w:asciiTheme="minorEastAsia" w:hAnsiTheme="minorEastAsia" w:eastAsiaTheme="minorEastAsia"/>
                <w:b w:val="0"/>
                <w:bCs w:val="0"/>
                <w:color w:val="000000"/>
                <w:spacing w:val="0"/>
                <w:sz w:val="21"/>
                <w:szCs w:val="21"/>
                <w:lang w:val="en-US" w:eastAsia="zh-CN"/>
              </w:rPr>
              <w:t>2</w:t>
            </w:r>
          </w:p>
        </w:tc>
        <w:tc>
          <w:tcPr>
            <w:tcW w:w="569" w:type="dxa"/>
            <w:vAlign w:val="center"/>
          </w:tcPr>
          <w:p w14:paraId="385016FF">
            <w:pPr>
              <w:pStyle w:val="4"/>
              <w:spacing w:line="240" w:lineRule="auto"/>
              <w:ind w:firstLine="0" w:firstLineChars="0"/>
              <w:jc w:val="center"/>
              <w:rPr>
                <w:rFonts w:hint="eastAsia" w:asciiTheme="minorEastAsia" w:hAnsiTheme="minorEastAsia" w:eastAsiaTheme="minorEastAsia"/>
                <w:b w:val="0"/>
                <w:bCs w:val="0"/>
                <w:color w:val="000000"/>
                <w:spacing w:val="0"/>
                <w:sz w:val="21"/>
                <w:szCs w:val="21"/>
                <w:lang w:val="en-US" w:eastAsia="zh-CN"/>
              </w:rPr>
            </w:pPr>
            <w:r>
              <w:rPr>
                <w:rFonts w:hint="eastAsia" w:asciiTheme="minorEastAsia" w:hAnsiTheme="minorEastAsia" w:eastAsiaTheme="minorEastAsia"/>
                <w:b w:val="0"/>
                <w:bCs w:val="0"/>
                <w:color w:val="000000"/>
                <w:spacing w:val="0"/>
                <w:sz w:val="21"/>
                <w:szCs w:val="21"/>
                <w:lang w:val="en-US" w:eastAsia="zh-CN"/>
              </w:rPr>
              <w:t>1</w:t>
            </w:r>
          </w:p>
        </w:tc>
        <w:tc>
          <w:tcPr>
            <w:tcW w:w="709" w:type="dxa"/>
            <w:vMerge w:val="continue"/>
          </w:tcPr>
          <w:p w14:paraId="7F955DE3">
            <w:pPr>
              <w:pStyle w:val="4"/>
              <w:spacing w:line="240" w:lineRule="auto"/>
              <w:ind w:firstLine="0"/>
              <w:jc w:val="center"/>
              <w:rPr>
                <w:rFonts w:asciiTheme="minorEastAsia" w:hAnsiTheme="minorEastAsia" w:eastAsiaTheme="minorEastAsia"/>
                <w:b/>
                <w:color w:val="000000"/>
                <w:spacing w:val="0"/>
                <w:sz w:val="21"/>
                <w:szCs w:val="21"/>
              </w:rPr>
            </w:pPr>
          </w:p>
        </w:tc>
      </w:tr>
      <w:tr w14:paraId="6678D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Merge w:val="continue"/>
          </w:tcPr>
          <w:p w14:paraId="7B0F27D2">
            <w:pPr>
              <w:pStyle w:val="4"/>
              <w:spacing w:line="240" w:lineRule="auto"/>
              <w:ind w:firstLine="0"/>
              <w:rPr>
                <w:rFonts w:asciiTheme="minorEastAsia" w:hAnsiTheme="minorEastAsia" w:eastAsiaTheme="minorEastAsia"/>
                <w:b/>
                <w:color w:val="000000"/>
                <w:spacing w:val="0"/>
                <w:sz w:val="21"/>
                <w:szCs w:val="21"/>
              </w:rPr>
            </w:pPr>
          </w:p>
        </w:tc>
        <w:tc>
          <w:tcPr>
            <w:tcW w:w="1134" w:type="dxa"/>
            <w:gridSpan w:val="2"/>
            <w:vAlign w:val="center"/>
          </w:tcPr>
          <w:p w14:paraId="45DC98F0">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14:paraId="75576B87">
            <w:pPr>
              <w:pStyle w:val="4"/>
              <w:spacing w:line="240" w:lineRule="auto"/>
              <w:ind w:firstLine="0"/>
              <w:rPr>
                <w:rFonts w:hint="eastAsia" w:asciiTheme="minorEastAsia" w:hAnsiTheme="minorEastAsia" w:eastAsiaTheme="minorEastAsia"/>
                <w:b w:val="0"/>
                <w:bCs/>
                <w:color w:val="000000"/>
                <w:spacing w:val="0"/>
                <w:sz w:val="21"/>
                <w:szCs w:val="21"/>
                <w:lang w:val="en-US" w:eastAsia="zh-CN"/>
              </w:rPr>
            </w:pPr>
            <w:r>
              <w:rPr>
                <w:rFonts w:hint="eastAsia" w:asciiTheme="minorEastAsia" w:hAnsiTheme="minorEastAsia" w:eastAsiaTheme="minorEastAsia"/>
                <w:b w:val="0"/>
                <w:bCs/>
                <w:color w:val="000000"/>
                <w:spacing w:val="0"/>
                <w:sz w:val="21"/>
                <w:szCs w:val="21"/>
                <w:lang w:val="en-US" w:eastAsia="zh-CN"/>
              </w:rPr>
              <w:t>短视频制作</w:t>
            </w:r>
          </w:p>
          <w:p w14:paraId="50A751C8">
            <w:pPr>
              <w:pStyle w:val="4"/>
              <w:spacing w:line="240" w:lineRule="auto"/>
              <w:ind w:firstLine="0" w:firstLineChars="0"/>
              <w:rPr>
                <w:rFonts w:hint="default" w:asciiTheme="minorEastAsia" w:hAnsiTheme="minorEastAsia" w:eastAsiaTheme="minorEastAsia"/>
                <w:b w:val="0"/>
                <w:bCs/>
                <w:color w:val="000000"/>
                <w:spacing w:val="0"/>
                <w:sz w:val="21"/>
                <w:szCs w:val="21"/>
                <w:lang w:val="en-US" w:eastAsia="zh-CN"/>
              </w:rPr>
            </w:pPr>
            <w:r>
              <w:rPr>
                <w:rFonts w:hint="default" w:asciiTheme="minorEastAsia" w:hAnsiTheme="minorEastAsia" w:eastAsiaTheme="minorEastAsia"/>
                <w:b w:val="0"/>
                <w:bCs/>
                <w:color w:val="000000"/>
                <w:spacing w:val="0"/>
                <w:sz w:val="21"/>
                <w:szCs w:val="21"/>
                <w:lang w:val="en-US" w:eastAsia="zh-CN"/>
              </w:rPr>
              <w:t>Short video production</w:t>
            </w:r>
          </w:p>
        </w:tc>
        <w:tc>
          <w:tcPr>
            <w:tcW w:w="567" w:type="dxa"/>
            <w:vAlign w:val="center"/>
          </w:tcPr>
          <w:p w14:paraId="65D4F79E">
            <w:pPr>
              <w:pStyle w:val="4"/>
              <w:spacing w:line="240" w:lineRule="auto"/>
              <w:ind w:firstLine="0" w:firstLineChars="0"/>
              <w:jc w:val="center"/>
              <w:rPr>
                <w:rFonts w:hint="eastAsia" w:asciiTheme="minorEastAsia" w:hAnsiTheme="minorEastAsia" w:eastAsiaTheme="minorEastAsia"/>
                <w:b w:val="0"/>
                <w:bCs w:val="0"/>
                <w:color w:val="000000"/>
                <w:spacing w:val="0"/>
                <w:sz w:val="21"/>
                <w:szCs w:val="21"/>
                <w:lang w:val="en-US" w:eastAsia="zh-CN"/>
              </w:rPr>
            </w:pPr>
            <w:r>
              <w:rPr>
                <w:rFonts w:hint="eastAsia" w:asciiTheme="minorEastAsia" w:hAnsiTheme="minorEastAsia" w:eastAsiaTheme="minorEastAsia"/>
                <w:b w:val="0"/>
                <w:bCs w:val="0"/>
                <w:color w:val="000000"/>
                <w:spacing w:val="0"/>
                <w:sz w:val="21"/>
                <w:szCs w:val="21"/>
                <w:lang w:val="en-US" w:eastAsia="zh-CN"/>
              </w:rPr>
              <w:t>2</w:t>
            </w:r>
          </w:p>
        </w:tc>
        <w:tc>
          <w:tcPr>
            <w:tcW w:w="569" w:type="dxa"/>
            <w:vAlign w:val="center"/>
          </w:tcPr>
          <w:p w14:paraId="006CD156">
            <w:pPr>
              <w:pStyle w:val="4"/>
              <w:spacing w:line="240" w:lineRule="auto"/>
              <w:ind w:firstLine="0" w:firstLineChars="0"/>
              <w:jc w:val="center"/>
              <w:rPr>
                <w:rFonts w:hint="eastAsia" w:asciiTheme="minorEastAsia" w:hAnsiTheme="minorEastAsia" w:eastAsiaTheme="minorEastAsia"/>
                <w:b w:val="0"/>
                <w:bCs w:val="0"/>
                <w:color w:val="000000"/>
                <w:spacing w:val="0"/>
                <w:sz w:val="21"/>
                <w:szCs w:val="21"/>
                <w:lang w:val="en-US" w:eastAsia="zh-CN"/>
              </w:rPr>
            </w:pPr>
            <w:r>
              <w:rPr>
                <w:rFonts w:hint="eastAsia" w:asciiTheme="minorEastAsia" w:hAnsiTheme="minorEastAsia" w:eastAsiaTheme="minorEastAsia"/>
                <w:b w:val="0"/>
                <w:bCs w:val="0"/>
                <w:color w:val="000000"/>
                <w:spacing w:val="0"/>
                <w:sz w:val="21"/>
                <w:szCs w:val="21"/>
                <w:lang w:val="en-US" w:eastAsia="zh-CN"/>
              </w:rPr>
              <w:t>1</w:t>
            </w:r>
          </w:p>
        </w:tc>
        <w:tc>
          <w:tcPr>
            <w:tcW w:w="709" w:type="dxa"/>
            <w:vMerge w:val="continue"/>
          </w:tcPr>
          <w:p w14:paraId="5F5957DF">
            <w:pPr>
              <w:pStyle w:val="4"/>
              <w:spacing w:line="240" w:lineRule="auto"/>
              <w:ind w:firstLine="0"/>
              <w:jc w:val="center"/>
              <w:rPr>
                <w:rFonts w:asciiTheme="minorEastAsia" w:hAnsiTheme="minorEastAsia" w:eastAsiaTheme="minorEastAsia"/>
                <w:b/>
                <w:color w:val="000000"/>
                <w:spacing w:val="0"/>
                <w:sz w:val="21"/>
                <w:szCs w:val="21"/>
              </w:rPr>
            </w:pPr>
          </w:p>
        </w:tc>
      </w:tr>
      <w:tr w14:paraId="5EBBA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Merge w:val="continue"/>
          </w:tcPr>
          <w:p w14:paraId="333860B1">
            <w:pPr>
              <w:pStyle w:val="4"/>
              <w:spacing w:line="240" w:lineRule="auto"/>
              <w:ind w:firstLine="0"/>
              <w:rPr>
                <w:rFonts w:asciiTheme="minorEastAsia" w:hAnsiTheme="minorEastAsia" w:eastAsiaTheme="minorEastAsia"/>
                <w:b/>
                <w:color w:val="000000"/>
                <w:spacing w:val="0"/>
                <w:sz w:val="21"/>
                <w:szCs w:val="21"/>
              </w:rPr>
            </w:pPr>
          </w:p>
        </w:tc>
        <w:tc>
          <w:tcPr>
            <w:tcW w:w="1134" w:type="dxa"/>
            <w:gridSpan w:val="2"/>
            <w:vAlign w:val="center"/>
          </w:tcPr>
          <w:p w14:paraId="54C1B915">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14:paraId="5CBC87AD">
            <w:pPr>
              <w:pStyle w:val="4"/>
              <w:spacing w:line="240" w:lineRule="auto"/>
              <w:ind w:firstLine="0"/>
              <w:rPr>
                <w:rFonts w:hint="eastAsia" w:asciiTheme="minorEastAsia" w:hAnsiTheme="minorEastAsia" w:eastAsiaTheme="minorEastAsia"/>
                <w:b w:val="0"/>
                <w:bCs/>
                <w:color w:val="000000"/>
                <w:spacing w:val="0"/>
                <w:sz w:val="21"/>
                <w:szCs w:val="21"/>
                <w:lang w:val="en-US" w:eastAsia="zh-CN"/>
              </w:rPr>
            </w:pPr>
            <w:r>
              <w:rPr>
                <w:rFonts w:hint="eastAsia" w:asciiTheme="minorEastAsia" w:hAnsiTheme="minorEastAsia" w:eastAsiaTheme="minorEastAsia"/>
                <w:b w:val="0"/>
                <w:bCs/>
                <w:color w:val="000000"/>
                <w:spacing w:val="0"/>
                <w:sz w:val="21"/>
                <w:szCs w:val="21"/>
                <w:lang w:val="en-US" w:eastAsia="zh-CN"/>
              </w:rPr>
              <w:t>网络舆情研究</w:t>
            </w:r>
          </w:p>
          <w:p w14:paraId="0D4C3484">
            <w:pPr>
              <w:pStyle w:val="4"/>
              <w:spacing w:line="240" w:lineRule="auto"/>
              <w:ind w:firstLine="0" w:firstLineChars="0"/>
              <w:rPr>
                <w:rFonts w:hint="default" w:asciiTheme="minorEastAsia" w:hAnsiTheme="minorEastAsia" w:eastAsiaTheme="minorEastAsia"/>
                <w:b w:val="0"/>
                <w:bCs/>
                <w:color w:val="000000"/>
                <w:spacing w:val="0"/>
                <w:sz w:val="21"/>
                <w:szCs w:val="21"/>
                <w:lang w:val="en-US" w:eastAsia="zh-CN"/>
              </w:rPr>
            </w:pPr>
            <w:r>
              <w:rPr>
                <w:rFonts w:hint="default" w:asciiTheme="minorEastAsia" w:hAnsiTheme="minorEastAsia" w:eastAsiaTheme="minorEastAsia"/>
                <w:b w:val="0"/>
                <w:bCs/>
                <w:color w:val="000000"/>
                <w:spacing w:val="0"/>
                <w:sz w:val="21"/>
                <w:szCs w:val="21"/>
                <w:lang w:val="en-US" w:eastAsia="zh-CN"/>
              </w:rPr>
              <w:t>Research on Online Public Opinion</w:t>
            </w:r>
          </w:p>
        </w:tc>
        <w:tc>
          <w:tcPr>
            <w:tcW w:w="567" w:type="dxa"/>
            <w:vAlign w:val="center"/>
          </w:tcPr>
          <w:p w14:paraId="1B56F882">
            <w:pPr>
              <w:pStyle w:val="4"/>
              <w:spacing w:line="240" w:lineRule="auto"/>
              <w:ind w:firstLine="0" w:firstLineChars="0"/>
              <w:jc w:val="center"/>
              <w:rPr>
                <w:rFonts w:hint="eastAsia" w:asciiTheme="minorEastAsia" w:hAnsiTheme="minorEastAsia" w:eastAsiaTheme="minorEastAsia"/>
                <w:b w:val="0"/>
                <w:bCs w:val="0"/>
                <w:color w:val="000000"/>
                <w:spacing w:val="0"/>
                <w:sz w:val="21"/>
                <w:szCs w:val="21"/>
                <w:lang w:val="en-US" w:eastAsia="zh-CN"/>
              </w:rPr>
            </w:pPr>
            <w:r>
              <w:rPr>
                <w:rFonts w:hint="eastAsia" w:asciiTheme="minorEastAsia" w:hAnsiTheme="minorEastAsia" w:eastAsiaTheme="minorEastAsia"/>
                <w:b w:val="0"/>
                <w:bCs w:val="0"/>
                <w:color w:val="000000"/>
                <w:spacing w:val="0"/>
                <w:sz w:val="21"/>
                <w:szCs w:val="21"/>
                <w:lang w:val="en-US" w:eastAsia="zh-CN"/>
              </w:rPr>
              <w:t>2</w:t>
            </w:r>
          </w:p>
        </w:tc>
        <w:tc>
          <w:tcPr>
            <w:tcW w:w="569" w:type="dxa"/>
            <w:vAlign w:val="center"/>
          </w:tcPr>
          <w:p w14:paraId="7887FB02">
            <w:pPr>
              <w:pStyle w:val="4"/>
              <w:spacing w:line="240" w:lineRule="auto"/>
              <w:ind w:firstLine="0" w:firstLineChars="0"/>
              <w:jc w:val="center"/>
              <w:rPr>
                <w:rFonts w:hint="eastAsia" w:asciiTheme="minorEastAsia" w:hAnsiTheme="minorEastAsia" w:eastAsiaTheme="minorEastAsia"/>
                <w:b w:val="0"/>
                <w:bCs w:val="0"/>
                <w:color w:val="000000"/>
                <w:spacing w:val="0"/>
                <w:sz w:val="21"/>
                <w:szCs w:val="21"/>
                <w:lang w:val="en-US" w:eastAsia="zh-CN"/>
              </w:rPr>
            </w:pPr>
            <w:r>
              <w:rPr>
                <w:rFonts w:hint="eastAsia" w:asciiTheme="minorEastAsia" w:hAnsiTheme="minorEastAsia" w:eastAsiaTheme="minorEastAsia"/>
                <w:b w:val="0"/>
                <w:bCs w:val="0"/>
                <w:color w:val="000000"/>
                <w:spacing w:val="0"/>
                <w:sz w:val="21"/>
                <w:szCs w:val="21"/>
                <w:lang w:val="en-US" w:eastAsia="zh-CN"/>
              </w:rPr>
              <w:t>2</w:t>
            </w:r>
          </w:p>
        </w:tc>
        <w:tc>
          <w:tcPr>
            <w:tcW w:w="709" w:type="dxa"/>
            <w:vMerge w:val="continue"/>
          </w:tcPr>
          <w:p w14:paraId="7D8FDF9F">
            <w:pPr>
              <w:pStyle w:val="4"/>
              <w:spacing w:line="240" w:lineRule="auto"/>
              <w:ind w:firstLine="0"/>
              <w:jc w:val="center"/>
              <w:rPr>
                <w:rFonts w:asciiTheme="minorEastAsia" w:hAnsiTheme="minorEastAsia" w:eastAsiaTheme="minorEastAsia"/>
                <w:b/>
                <w:color w:val="000000"/>
                <w:spacing w:val="0"/>
                <w:sz w:val="21"/>
                <w:szCs w:val="21"/>
              </w:rPr>
            </w:pPr>
          </w:p>
        </w:tc>
      </w:tr>
      <w:tr w14:paraId="04E2D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Merge w:val="continue"/>
          </w:tcPr>
          <w:p w14:paraId="540572CF">
            <w:pPr>
              <w:pStyle w:val="4"/>
              <w:spacing w:line="240" w:lineRule="auto"/>
              <w:ind w:firstLine="0"/>
              <w:rPr>
                <w:rFonts w:asciiTheme="minorEastAsia" w:hAnsiTheme="minorEastAsia" w:eastAsiaTheme="minorEastAsia"/>
                <w:b/>
                <w:color w:val="000000"/>
                <w:spacing w:val="0"/>
                <w:sz w:val="21"/>
                <w:szCs w:val="21"/>
              </w:rPr>
            </w:pPr>
          </w:p>
        </w:tc>
        <w:tc>
          <w:tcPr>
            <w:tcW w:w="1134" w:type="dxa"/>
            <w:gridSpan w:val="2"/>
            <w:vAlign w:val="center"/>
          </w:tcPr>
          <w:p w14:paraId="1C5DF2AB">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14:paraId="217D0E0B">
            <w:pPr>
              <w:pStyle w:val="4"/>
              <w:spacing w:line="240" w:lineRule="auto"/>
              <w:ind w:firstLine="0"/>
              <w:rPr>
                <w:rFonts w:hint="eastAsia" w:asciiTheme="minorEastAsia" w:hAnsiTheme="minorEastAsia" w:eastAsiaTheme="minorEastAsia"/>
                <w:b w:val="0"/>
                <w:bCs/>
                <w:color w:val="000000"/>
                <w:spacing w:val="0"/>
                <w:sz w:val="21"/>
                <w:szCs w:val="21"/>
                <w:lang w:val="en-US" w:eastAsia="zh-CN"/>
              </w:rPr>
            </w:pPr>
            <w:r>
              <w:rPr>
                <w:rFonts w:hint="eastAsia" w:asciiTheme="minorEastAsia" w:hAnsiTheme="minorEastAsia" w:eastAsiaTheme="minorEastAsia"/>
                <w:b w:val="0"/>
                <w:bCs/>
                <w:color w:val="000000"/>
                <w:spacing w:val="0"/>
                <w:sz w:val="21"/>
                <w:szCs w:val="21"/>
                <w:lang w:val="en-US" w:eastAsia="zh-CN"/>
              </w:rPr>
              <w:t>影视拉片</w:t>
            </w:r>
          </w:p>
          <w:p w14:paraId="671259F9">
            <w:pPr>
              <w:pStyle w:val="4"/>
              <w:spacing w:line="240" w:lineRule="auto"/>
              <w:ind w:firstLine="0" w:firstLineChars="0"/>
              <w:rPr>
                <w:rFonts w:hint="default" w:asciiTheme="minorEastAsia" w:hAnsiTheme="minorEastAsia" w:eastAsiaTheme="minorEastAsia"/>
                <w:b w:val="0"/>
                <w:bCs/>
                <w:color w:val="000000"/>
                <w:spacing w:val="0"/>
                <w:sz w:val="21"/>
                <w:szCs w:val="21"/>
                <w:lang w:val="en-US" w:eastAsia="zh-CN"/>
              </w:rPr>
            </w:pPr>
            <w:r>
              <w:rPr>
                <w:rFonts w:hint="default" w:asciiTheme="minorEastAsia" w:hAnsiTheme="minorEastAsia" w:eastAsiaTheme="minorEastAsia"/>
                <w:b w:val="0"/>
                <w:bCs/>
                <w:color w:val="000000"/>
                <w:spacing w:val="0"/>
                <w:sz w:val="21"/>
                <w:szCs w:val="21"/>
                <w:lang w:val="en-US" w:eastAsia="zh-CN"/>
              </w:rPr>
              <w:t>Film and television pull ups</w:t>
            </w:r>
          </w:p>
        </w:tc>
        <w:tc>
          <w:tcPr>
            <w:tcW w:w="567" w:type="dxa"/>
            <w:vAlign w:val="center"/>
          </w:tcPr>
          <w:p w14:paraId="2EB0BCA1">
            <w:pPr>
              <w:pStyle w:val="4"/>
              <w:spacing w:line="240" w:lineRule="auto"/>
              <w:ind w:firstLine="0" w:firstLineChars="0"/>
              <w:jc w:val="center"/>
              <w:rPr>
                <w:rFonts w:hint="eastAsia" w:asciiTheme="minorEastAsia" w:hAnsiTheme="minorEastAsia" w:eastAsiaTheme="minorEastAsia"/>
                <w:b w:val="0"/>
                <w:bCs w:val="0"/>
                <w:color w:val="000000"/>
                <w:spacing w:val="0"/>
                <w:sz w:val="21"/>
                <w:szCs w:val="21"/>
                <w:lang w:val="en-US" w:eastAsia="zh-CN"/>
              </w:rPr>
            </w:pPr>
            <w:r>
              <w:rPr>
                <w:rFonts w:hint="eastAsia" w:asciiTheme="minorEastAsia" w:hAnsiTheme="minorEastAsia" w:eastAsiaTheme="minorEastAsia"/>
                <w:b w:val="0"/>
                <w:bCs w:val="0"/>
                <w:color w:val="000000"/>
                <w:spacing w:val="0"/>
                <w:sz w:val="21"/>
                <w:szCs w:val="21"/>
                <w:lang w:val="en-US" w:eastAsia="zh-CN"/>
              </w:rPr>
              <w:t>2</w:t>
            </w:r>
          </w:p>
        </w:tc>
        <w:tc>
          <w:tcPr>
            <w:tcW w:w="569" w:type="dxa"/>
            <w:vAlign w:val="center"/>
          </w:tcPr>
          <w:p w14:paraId="11E17ADD">
            <w:pPr>
              <w:pStyle w:val="4"/>
              <w:spacing w:line="240" w:lineRule="auto"/>
              <w:ind w:firstLine="0" w:firstLineChars="0"/>
              <w:jc w:val="center"/>
              <w:rPr>
                <w:rFonts w:hint="eastAsia" w:asciiTheme="minorEastAsia" w:hAnsiTheme="minorEastAsia" w:eastAsiaTheme="minorEastAsia"/>
                <w:b w:val="0"/>
                <w:bCs w:val="0"/>
                <w:color w:val="000000"/>
                <w:spacing w:val="0"/>
                <w:sz w:val="21"/>
                <w:szCs w:val="21"/>
                <w:lang w:val="en-US" w:eastAsia="zh-CN"/>
              </w:rPr>
            </w:pPr>
            <w:r>
              <w:rPr>
                <w:rFonts w:hint="eastAsia" w:asciiTheme="minorEastAsia" w:hAnsiTheme="minorEastAsia" w:eastAsiaTheme="minorEastAsia"/>
                <w:b w:val="0"/>
                <w:bCs w:val="0"/>
                <w:color w:val="000000"/>
                <w:spacing w:val="0"/>
                <w:sz w:val="21"/>
                <w:szCs w:val="21"/>
                <w:lang w:val="en-US" w:eastAsia="zh-CN"/>
              </w:rPr>
              <w:t>1</w:t>
            </w:r>
          </w:p>
        </w:tc>
        <w:tc>
          <w:tcPr>
            <w:tcW w:w="709" w:type="dxa"/>
            <w:vMerge w:val="continue"/>
          </w:tcPr>
          <w:p w14:paraId="231A50F3">
            <w:pPr>
              <w:pStyle w:val="4"/>
              <w:spacing w:line="240" w:lineRule="auto"/>
              <w:ind w:firstLine="0"/>
              <w:jc w:val="center"/>
              <w:rPr>
                <w:rFonts w:asciiTheme="minorEastAsia" w:hAnsiTheme="minorEastAsia" w:eastAsiaTheme="minorEastAsia"/>
                <w:b/>
                <w:color w:val="000000"/>
                <w:spacing w:val="0"/>
                <w:sz w:val="21"/>
                <w:szCs w:val="21"/>
              </w:rPr>
            </w:pPr>
          </w:p>
        </w:tc>
      </w:tr>
      <w:tr w14:paraId="41075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Merge w:val="continue"/>
          </w:tcPr>
          <w:p w14:paraId="502E4FFE">
            <w:pPr>
              <w:pStyle w:val="4"/>
              <w:spacing w:line="240" w:lineRule="auto"/>
              <w:ind w:firstLine="0"/>
              <w:rPr>
                <w:rFonts w:asciiTheme="minorEastAsia" w:hAnsiTheme="minorEastAsia" w:eastAsiaTheme="minorEastAsia"/>
                <w:b/>
                <w:color w:val="000000"/>
                <w:spacing w:val="0"/>
                <w:sz w:val="21"/>
                <w:szCs w:val="21"/>
              </w:rPr>
            </w:pPr>
          </w:p>
        </w:tc>
        <w:tc>
          <w:tcPr>
            <w:tcW w:w="1134" w:type="dxa"/>
            <w:gridSpan w:val="2"/>
            <w:vAlign w:val="center"/>
          </w:tcPr>
          <w:p w14:paraId="275C51E3">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14:paraId="383ABDA2">
            <w:pPr>
              <w:pStyle w:val="4"/>
              <w:spacing w:line="240" w:lineRule="auto"/>
              <w:ind w:firstLine="0"/>
              <w:rPr>
                <w:rFonts w:hint="eastAsia" w:asciiTheme="minorEastAsia" w:hAnsiTheme="minorEastAsia" w:eastAsiaTheme="minorEastAsia"/>
                <w:b w:val="0"/>
                <w:bCs/>
                <w:color w:val="000000"/>
                <w:spacing w:val="0"/>
                <w:sz w:val="21"/>
                <w:szCs w:val="21"/>
                <w:lang w:val="en-US" w:eastAsia="zh-CN"/>
              </w:rPr>
            </w:pPr>
            <w:r>
              <w:rPr>
                <w:rFonts w:hint="eastAsia" w:asciiTheme="minorEastAsia" w:hAnsiTheme="minorEastAsia" w:eastAsiaTheme="minorEastAsia"/>
                <w:b w:val="0"/>
                <w:bCs/>
                <w:color w:val="000000"/>
                <w:spacing w:val="0"/>
                <w:sz w:val="21"/>
                <w:szCs w:val="21"/>
                <w:lang w:val="en-US" w:eastAsia="zh-CN"/>
              </w:rPr>
              <w:t>非遗文化传播</w:t>
            </w:r>
          </w:p>
          <w:p w14:paraId="4558EE2F">
            <w:pPr>
              <w:pStyle w:val="4"/>
              <w:spacing w:line="240" w:lineRule="auto"/>
              <w:ind w:firstLine="0" w:firstLineChars="0"/>
              <w:rPr>
                <w:rFonts w:hint="default" w:asciiTheme="minorEastAsia" w:hAnsiTheme="minorEastAsia" w:eastAsiaTheme="minorEastAsia"/>
                <w:b w:val="0"/>
                <w:bCs/>
                <w:color w:val="000000"/>
                <w:spacing w:val="0"/>
                <w:sz w:val="21"/>
                <w:szCs w:val="21"/>
                <w:lang w:val="en-US" w:eastAsia="zh-CN"/>
              </w:rPr>
            </w:pPr>
            <w:r>
              <w:rPr>
                <w:rFonts w:hint="default" w:asciiTheme="minorEastAsia" w:hAnsiTheme="minorEastAsia" w:eastAsiaTheme="minorEastAsia"/>
                <w:b w:val="0"/>
                <w:bCs/>
                <w:color w:val="000000"/>
                <w:spacing w:val="0"/>
                <w:sz w:val="21"/>
                <w:szCs w:val="21"/>
                <w:lang w:val="en-US" w:eastAsia="zh-CN"/>
              </w:rPr>
              <w:t>Dissemination of Intangible Cultural Heritage</w:t>
            </w:r>
          </w:p>
        </w:tc>
        <w:tc>
          <w:tcPr>
            <w:tcW w:w="567" w:type="dxa"/>
            <w:vAlign w:val="center"/>
          </w:tcPr>
          <w:p w14:paraId="6D79EC44">
            <w:pPr>
              <w:pStyle w:val="4"/>
              <w:spacing w:line="240" w:lineRule="auto"/>
              <w:ind w:firstLine="0" w:firstLineChars="0"/>
              <w:jc w:val="center"/>
              <w:rPr>
                <w:rFonts w:hint="default" w:asciiTheme="minorEastAsia" w:hAnsiTheme="minorEastAsia" w:eastAsiaTheme="minorEastAsia"/>
                <w:b w:val="0"/>
                <w:bCs w:val="0"/>
                <w:color w:val="000000"/>
                <w:spacing w:val="0"/>
                <w:sz w:val="21"/>
                <w:szCs w:val="21"/>
                <w:lang w:val="en-US" w:eastAsia="zh-CN"/>
              </w:rPr>
            </w:pPr>
            <w:r>
              <w:rPr>
                <w:rFonts w:hint="eastAsia" w:asciiTheme="minorEastAsia" w:hAnsiTheme="minorEastAsia" w:eastAsiaTheme="minorEastAsia"/>
                <w:b w:val="0"/>
                <w:bCs w:val="0"/>
                <w:color w:val="000000"/>
                <w:spacing w:val="0"/>
                <w:sz w:val="21"/>
                <w:szCs w:val="21"/>
                <w:lang w:val="en-US" w:eastAsia="zh-CN"/>
              </w:rPr>
              <w:t>2</w:t>
            </w:r>
          </w:p>
        </w:tc>
        <w:tc>
          <w:tcPr>
            <w:tcW w:w="569" w:type="dxa"/>
            <w:vAlign w:val="center"/>
          </w:tcPr>
          <w:p w14:paraId="44626AC4">
            <w:pPr>
              <w:pStyle w:val="4"/>
              <w:spacing w:line="240" w:lineRule="auto"/>
              <w:ind w:firstLine="0" w:firstLineChars="0"/>
              <w:jc w:val="center"/>
              <w:rPr>
                <w:rFonts w:hint="eastAsia" w:asciiTheme="minorEastAsia" w:hAnsiTheme="minorEastAsia" w:eastAsiaTheme="minorEastAsia"/>
                <w:b w:val="0"/>
                <w:bCs w:val="0"/>
                <w:color w:val="000000"/>
                <w:spacing w:val="0"/>
                <w:sz w:val="21"/>
                <w:szCs w:val="21"/>
                <w:lang w:val="en-US" w:eastAsia="zh-CN"/>
              </w:rPr>
            </w:pPr>
            <w:r>
              <w:rPr>
                <w:rFonts w:hint="eastAsia" w:asciiTheme="minorEastAsia" w:hAnsiTheme="minorEastAsia" w:eastAsiaTheme="minorEastAsia"/>
                <w:b w:val="0"/>
                <w:bCs w:val="0"/>
                <w:color w:val="000000"/>
                <w:spacing w:val="0"/>
                <w:sz w:val="21"/>
                <w:szCs w:val="21"/>
                <w:lang w:val="en-US" w:eastAsia="zh-CN"/>
              </w:rPr>
              <w:t>1</w:t>
            </w:r>
          </w:p>
        </w:tc>
        <w:tc>
          <w:tcPr>
            <w:tcW w:w="709" w:type="dxa"/>
            <w:vMerge w:val="continue"/>
          </w:tcPr>
          <w:p w14:paraId="70DB84E3">
            <w:pPr>
              <w:pStyle w:val="4"/>
              <w:spacing w:line="240" w:lineRule="auto"/>
              <w:ind w:firstLine="0"/>
              <w:jc w:val="center"/>
              <w:rPr>
                <w:rFonts w:asciiTheme="minorEastAsia" w:hAnsiTheme="minorEastAsia" w:eastAsiaTheme="minorEastAsia"/>
                <w:b/>
                <w:color w:val="000000"/>
                <w:spacing w:val="0"/>
                <w:sz w:val="21"/>
                <w:szCs w:val="21"/>
              </w:rPr>
            </w:pPr>
          </w:p>
        </w:tc>
      </w:tr>
      <w:tr w14:paraId="5DBD2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Merge w:val="continue"/>
          </w:tcPr>
          <w:p w14:paraId="3668A01A">
            <w:pPr>
              <w:pStyle w:val="4"/>
              <w:spacing w:line="240" w:lineRule="auto"/>
              <w:ind w:firstLine="0"/>
              <w:rPr>
                <w:rFonts w:asciiTheme="minorEastAsia" w:hAnsiTheme="minorEastAsia" w:eastAsiaTheme="minorEastAsia"/>
                <w:b/>
                <w:color w:val="000000"/>
                <w:spacing w:val="0"/>
                <w:sz w:val="21"/>
                <w:szCs w:val="21"/>
              </w:rPr>
            </w:pPr>
          </w:p>
        </w:tc>
        <w:tc>
          <w:tcPr>
            <w:tcW w:w="1134" w:type="dxa"/>
            <w:gridSpan w:val="2"/>
            <w:vAlign w:val="center"/>
          </w:tcPr>
          <w:p w14:paraId="1A41DA91">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14:paraId="602A1BF4">
            <w:pPr>
              <w:pStyle w:val="4"/>
              <w:spacing w:line="240" w:lineRule="auto"/>
              <w:ind w:firstLine="0"/>
              <w:rPr>
                <w:rFonts w:hint="eastAsia" w:asciiTheme="minorEastAsia" w:hAnsiTheme="minorEastAsia" w:eastAsiaTheme="minorEastAsia"/>
                <w:b w:val="0"/>
                <w:bCs/>
                <w:color w:val="000000"/>
                <w:spacing w:val="0"/>
                <w:sz w:val="21"/>
                <w:szCs w:val="21"/>
                <w:lang w:val="en-US" w:eastAsia="zh-CN"/>
              </w:rPr>
            </w:pPr>
            <w:r>
              <w:rPr>
                <w:rFonts w:hint="eastAsia" w:asciiTheme="minorEastAsia" w:hAnsiTheme="minorEastAsia" w:eastAsiaTheme="minorEastAsia"/>
                <w:b w:val="0"/>
                <w:bCs/>
                <w:color w:val="000000"/>
                <w:spacing w:val="0"/>
                <w:sz w:val="21"/>
                <w:szCs w:val="21"/>
                <w:lang w:val="en-US" w:eastAsia="zh-CN"/>
              </w:rPr>
              <w:t>跨文化传播</w:t>
            </w:r>
          </w:p>
          <w:p w14:paraId="3DBF4F33">
            <w:pPr>
              <w:pStyle w:val="4"/>
              <w:spacing w:line="240" w:lineRule="auto"/>
              <w:ind w:firstLine="0" w:firstLineChars="0"/>
              <w:rPr>
                <w:rFonts w:hint="default" w:asciiTheme="minorEastAsia" w:hAnsiTheme="minorEastAsia" w:eastAsiaTheme="minorEastAsia"/>
                <w:b w:val="0"/>
                <w:bCs/>
                <w:color w:val="000000"/>
                <w:spacing w:val="0"/>
                <w:sz w:val="21"/>
                <w:szCs w:val="21"/>
                <w:lang w:val="en-US" w:eastAsia="zh-CN"/>
              </w:rPr>
            </w:pPr>
            <w:r>
              <w:rPr>
                <w:rFonts w:hint="default" w:asciiTheme="minorEastAsia" w:hAnsiTheme="minorEastAsia" w:eastAsiaTheme="minorEastAsia"/>
                <w:b w:val="0"/>
                <w:bCs/>
                <w:color w:val="000000"/>
                <w:spacing w:val="0"/>
                <w:sz w:val="21"/>
                <w:szCs w:val="21"/>
                <w:lang w:val="en-US" w:eastAsia="zh-CN"/>
              </w:rPr>
              <w:t>Cross-cultural Communication</w:t>
            </w:r>
          </w:p>
        </w:tc>
        <w:tc>
          <w:tcPr>
            <w:tcW w:w="567" w:type="dxa"/>
            <w:vAlign w:val="center"/>
          </w:tcPr>
          <w:p w14:paraId="3E92C4A8">
            <w:pPr>
              <w:pStyle w:val="4"/>
              <w:spacing w:line="240" w:lineRule="auto"/>
              <w:ind w:firstLine="0" w:firstLineChars="0"/>
              <w:jc w:val="center"/>
              <w:rPr>
                <w:rFonts w:hint="eastAsia" w:asciiTheme="minorEastAsia" w:hAnsiTheme="minorEastAsia" w:eastAsiaTheme="minorEastAsia"/>
                <w:b w:val="0"/>
                <w:bCs w:val="0"/>
                <w:color w:val="000000"/>
                <w:spacing w:val="0"/>
                <w:sz w:val="21"/>
                <w:szCs w:val="21"/>
                <w:lang w:val="en-US" w:eastAsia="zh-CN"/>
              </w:rPr>
            </w:pPr>
            <w:r>
              <w:rPr>
                <w:rFonts w:hint="eastAsia" w:asciiTheme="minorEastAsia" w:hAnsiTheme="minorEastAsia" w:eastAsiaTheme="minorEastAsia"/>
                <w:b w:val="0"/>
                <w:bCs w:val="0"/>
                <w:color w:val="000000"/>
                <w:spacing w:val="0"/>
                <w:sz w:val="21"/>
                <w:szCs w:val="21"/>
                <w:lang w:val="en-US" w:eastAsia="zh-CN"/>
              </w:rPr>
              <w:t>2</w:t>
            </w:r>
          </w:p>
        </w:tc>
        <w:tc>
          <w:tcPr>
            <w:tcW w:w="569" w:type="dxa"/>
            <w:vAlign w:val="center"/>
          </w:tcPr>
          <w:p w14:paraId="718188B6">
            <w:pPr>
              <w:pStyle w:val="4"/>
              <w:spacing w:line="240" w:lineRule="auto"/>
              <w:ind w:firstLine="0" w:firstLineChars="0"/>
              <w:jc w:val="center"/>
              <w:rPr>
                <w:rFonts w:hint="eastAsia" w:asciiTheme="minorEastAsia" w:hAnsiTheme="minorEastAsia" w:eastAsiaTheme="minorEastAsia"/>
                <w:b w:val="0"/>
                <w:bCs w:val="0"/>
                <w:color w:val="000000"/>
                <w:spacing w:val="0"/>
                <w:sz w:val="21"/>
                <w:szCs w:val="21"/>
                <w:lang w:val="en-US" w:eastAsia="zh-CN"/>
              </w:rPr>
            </w:pPr>
            <w:r>
              <w:rPr>
                <w:rFonts w:hint="eastAsia" w:asciiTheme="minorEastAsia" w:hAnsiTheme="minorEastAsia" w:eastAsiaTheme="minorEastAsia"/>
                <w:b w:val="0"/>
                <w:bCs w:val="0"/>
                <w:color w:val="000000"/>
                <w:spacing w:val="0"/>
                <w:sz w:val="21"/>
                <w:szCs w:val="21"/>
                <w:lang w:val="en-US" w:eastAsia="zh-CN"/>
              </w:rPr>
              <w:t>1</w:t>
            </w:r>
          </w:p>
        </w:tc>
        <w:tc>
          <w:tcPr>
            <w:tcW w:w="709" w:type="dxa"/>
            <w:vMerge w:val="continue"/>
          </w:tcPr>
          <w:p w14:paraId="60F11D21">
            <w:pPr>
              <w:pStyle w:val="4"/>
              <w:spacing w:line="240" w:lineRule="auto"/>
              <w:ind w:firstLine="0"/>
              <w:jc w:val="center"/>
              <w:rPr>
                <w:rFonts w:asciiTheme="minorEastAsia" w:hAnsiTheme="minorEastAsia" w:eastAsiaTheme="minorEastAsia"/>
                <w:b/>
                <w:color w:val="000000"/>
                <w:spacing w:val="0"/>
                <w:sz w:val="21"/>
                <w:szCs w:val="21"/>
              </w:rPr>
            </w:pPr>
          </w:p>
        </w:tc>
      </w:tr>
      <w:tr w14:paraId="463C5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Merge w:val="continue"/>
          </w:tcPr>
          <w:p w14:paraId="33BA639A">
            <w:pPr>
              <w:pStyle w:val="4"/>
              <w:spacing w:line="240" w:lineRule="auto"/>
              <w:ind w:firstLine="0"/>
              <w:rPr>
                <w:rFonts w:asciiTheme="minorEastAsia" w:hAnsiTheme="minorEastAsia" w:eastAsiaTheme="minorEastAsia"/>
                <w:b/>
                <w:color w:val="000000"/>
                <w:spacing w:val="0"/>
                <w:sz w:val="21"/>
                <w:szCs w:val="21"/>
              </w:rPr>
            </w:pPr>
          </w:p>
        </w:tc>
        <w:tc>
          <w:tcPr>
            <w:tcW w:w="1134" w:type="dxa"/>
            <w:gridSpan w:val="2"/>
            <w:vAlign w:val="center"/>
          </w:tcPr>
          <w:p w14:paraId="6D0C0703">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14:paraId="5BB53A1D">
            <w:pPr>
              <w:pStyle w:val="4"/>
              <w:spacing w:line="240" w:lineRule="auto"/>
              <w:ind w:firstLine="0"/>
              <w:rPr>
                <w:rFonts w:hint="eastAsia" w:asciiTheme="minorEastAsia" w:hAnsiTheme="minorEastAsia" w:eastAsiaTheme="minorEastAsia"/>
                <w:b w:val="0"/>
                <w:bCs/>
                <w:color w:val="000000"/>
                <w:spacing w:val="0"/>
                <w:sz w:val="21"/>
                <w:szCs w:val="21"/>
                <w:lang w:val="en-US" w:eastAsia="zh-CN"/>
              </w:rPr>
            </w:pPr>
            <w:r>
              <w:rPr>
                <w:rFonts w:hint="eastAsia" w:asciiTheme="minorEastAsia" w:hAnsiTheme="minorEastAsia" w:eastAsiaTheme="minorEastAsia"/>
                <w:b w:val="0"/>
                <w:bCs/>
                <w:color w:val="000000"/>
                <w:spacing w:val="0"/>
                <w:sz w:val="21"/>
                <w:szCs w:val="21"/>
                <w:lang w:val="en-US" w:eastAsia="zh-CN"/>
              </w:rPr>
              <w:t>融媒体运营</w:t>
            </w:r>
          </w:p>
          <w:p w14:paraId="6D9B910F">
            <w:pPr>
              <w:pStyle w:val="4"/>
              <w:spacing w:line="240" w:lineRule="auto"/>
              <w:ind w:firstLine="0" w:firstLineChars="0"/>
              <w:rPr>
                <w:rFonts w:hint="default" w:asciiTheme="minorEastAsia" w:hAnsiTheme="minorEastAsia" w:eastAsiaTheme="minorEastAsia"/>
                <w:b w:val="0"/>
                <w:bCs/>
                <w:color w:val="000000"/>
                <w:spacing w:val="0"/>
                <w:sz w:val="21"/>
                <w:szCs w:val="21"/>
                <w:lang w:val="en-US" w:eastAsia="zh-CN"/>
              </w:rPr>
            </w:pPr>
            <w:r>
              <w:rPr>
                <w:rFonts w:hint="default" w:asciiTheme="minorEastAsia" w:hAnsiTheme="minorEastAsia" w:eastAsiaTheme="minorEastAsia"/>
                <w:b w:val="0"/>
                <w:bCs/>
                <w:color w:val="000000"/>
                <w:spacing w:val="0"/>
                <w:sz w:val="21"/>
                <w:szCs w:val="21"/>
                <w:lang w:val="en-US" w:eastAsia="zh-CN"/>
              </w:rPr>
              <w:t>Integrated media operation</w:t>
            </w:r>
          </w:p>
        </w:tc>
        <w:tc>
          <w:tcPr>
            <w:tcW w:w="567" w:type="dxa"/>
            <w:vAlign w:val="center"/>
          </w:tcPr>
          <w:p w14:paraId="044552F4">
            <w:pPr>
              <w:pStyle w:val="4"/>
              <w:spacing w:line="240" w:lineRule="auto"/>
              <w:ind w:firstLine="0" w:firstLineChars="0"/>
              <w:jc w:val="center"/>
              <w:rPr>
                <w:rFonts w:hint="default" w:asciiTheme="minorEastAsia" w:hAnsiTheme="minorEastAsia" w:eastAsiaTheme="minorEastAsia"/>
                <w:b w:val="0"/>
                <w:bCs w:val="0"/>
                <w:color w:val="000000"/>
                <w:spacing w:val="0"/>
                <w:sz w:val="21"/>
                <w:szCs w:val="21"/>
                <w:lang w:val="en-US" w:eastAsia="zh-CN"/>
              </w:rPr>
            </w:pPr>
            <w:r>
              <w:rPr>
                <w:rFonts w:hint="eastAsia" w:asciiTheme="minorEastAsia" w:hAnsiTheme="minorEastAsia" w:eastAsiaTheme="minorEastAsia"/>
                <w:b w:val="0"/>
                <w:bCs w:val="0"/>
                <w:color w:val="000000"/>
                <w:spacing w:val="0"/>
                <w:sz w:val="21"/>
                <w:szCs w:val="21"/>
                <w:lang w:val="en-US" w:eastAsia="zh-CN"/>
              </w:rPr>
              <w:t>2</w:t>
            </w:r>
          </w:p>
        </w:tc>
        <w:tc>
          <w:tcPr>
            <w:tcW w:w="569" w:type="dxa"/>
            <w:vAlign w:val="center"/>
          </w:tcPr>
          <w:p w14:paraId="6205C1BF">
            <w:pPr>
              <w:pStyle w:val="4"/>
              <w:spacing w:line="240" w:lineRule="auto"/>
              <w:ind w:firstLine="0" w:firstLineChars="0"/>
              <w:jc w:val="center"/>
              <w:rPr>
                <w:rFonts w:hint="eastAsia" w:asciiTheme="minorEastAsia" w:hAnsiTheme="minorEastAsia" w:eastAsiaTheme="minorEastAsia"/>
                <w:b w:val="0"/>
                <w:bCs w:val="0"/>
                <w:color w:val="000000"/>
                <w:spacing w:val="0"/>
                <w:sz w:val="21"/>
                <w:szCs w:val="21"/>
                <w:lang w:val="en-US" w:eastAsia="zh-CN"/>
              </w:rPr>
            </w:pPr>
            <w:r>
              <w:rPr>
                <w:rFonts w:hint="eastAsia" w:asciiTheme="minorEastAsia" w:hAnsiTheme="minorEastAsia" w:eastAsiaTheme="minorEastAsia"/>
                <w:b w:val="0"/>
                <w:bCs w:val="0"/>
                <w:color w:val="000000"/>
                <w:spacing w:val="0"/>
                <w:sz w:val="21"/>
                <w:szCs w:val="21"/>
                <w:lang w:val="en-US" w:eastAsia="zh-CN"/>
              </w:rPr>
              <w:t>2</w:t>
            </w:r>
          </w:p>
        </w:tc>
        <w:tc>
          <w:tcPr>
            <w:tcW w:w="709" w:type="dxa"/>
            <w:vMerge w:val="continue"/>
          </w:tcPr>
          <w:p w14:paraId="6847A2F8">
            <w:pPr>
              <w:pStyle w:val="4"/>
              <w:spacing w:line="240" w:lineRule="auto"/>
              <w:ind w:firstLine="0"/>
              <w:jc w:val="center"/>
              <w:rPr>
                <w:rFonts w:asciiTheme="minorEastAsia" w:hAnsiTheme="minorEastAsia" w:eastAsiaTheme="minorEastAsia"/>
                <w:b/>
                <w:color w:val="000000"/>
                <w:spacing w:val="0"/>
                <w:sz w:val="21"/>
                <w:szCs w:val="21"/>
              </w:rPr>
            </w:pPr>
          </w:p>
        </w:tc>
      </w:tr>
      <w:tr w14:paraId="08E57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Merge w:val="continue"/>
          </w:tcPr>
          <w:p w14:paraId="571F3154">
            <w:pPr>
              <w:pStyle w:val="4"/>
              <w:spacing w:line="240" w:lineRule="auto"/>
              <w:ind w:firstLine="0"/>
              <w:rPr>
                <w:rFonts w:asciiTheme="minorEastAsia" w:hAnsiTheme="minorEastAsia" w:eastAsiaTheme="minorEastAsia"/>
                <w:b/>
                <w:color w:val="000000"/>
                <w:spacing w:val="0"/>
                <w:sz w:val="21"/>
                <w:szCs w:val="21"/>
              </w:rPr>
            </w:pPr>
          </w:p>
        </w:tc>
        <w:tc>
          <w:tcPr>
            <w:tcW w:w="1134" w:type="dxa"/>
            <w:gridSpan w:val="2"/>
            <w:vAlign w:val="center"/>
          </w:tcPr>
          <w:p w14:paraId="7802E433">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14:paraId="3D53B539">
            <w:pPr>
              <w:pStyle w:val="4"/>
              <w:spacing w:line="240" w:lineRule="auto"/>
              <w:ind w:firstLine="0"/>
              <w:rPr>
                <w:rFonts w:hint="eastAsia" w:asciiTheme="minorEastAsia" w:hAnsiTheme="minorEastAsia" w:eastAsiaTheme="minorEastAsia"/>
                <w:b w:val="0"/>
                <w:bCs/>
                <w:color w:val="000000"/>
                <w:spacing w:val="0"/>
                <w:sz w:val="21"/>
                <w:szCs w:val="21"/>
                <w:lang w:val="en-US" w:eastAsia="zh-CN"/>
              </w:rPr>
            </w:pPr>
            <w:r>
              <w:rPr>
                <w:rFonts w:hint="eastAsia" w:asciiTheme="minorEastAsia" w:hAnsiTheme="minorEastAsia" w:eastAsiaTheme="minorEastAsia"/>
                <w:b w:val="0"/>
                <w:bCs/>
                <w:color w:val="000000"/>
                <w:spacing w:val="0"/>
                <w:sz w:val="21"/>
                <w:szCs w:val="21"/>
                <w:lang w:val="en-US" w:eastAsia="zh-CN"/>
              </w:rPr>
              <w:t>网络视听传播</w:t>
            </w:r>
          </w:p>
          <w:p w14:paraId="4C3B119B">
            <w:pPr>
              <w:pStyle w:val="4"/>
              <w:spacing w:line="240" w:lineRule="auto"/>
              <w:ind w:firstLine="0" w:firstLineChars="0"/>
              <w:rPr>
                <w:rFonts w:hint="default" w:asciiTheme="minorEastAsia" w:hAnsiTheme="minorEastAsia" w:eastAsiaTheme="minorEastAsia"/>
                <w:b w:val="0"/>
                <w:bCs/>
                <w:color w:val="000000"/>
                <w:spacing w:val="0"/>
                <w:sz w:val="21"/>
                <w:szCs w:val="21"/>
                <w:lang w:val="en-US" w:eastAsia="zh-CN"/>
              </w:rPr>
            </w:pPr>
            <w:r>
              <w:rPr>
                <w:rFonts w:hint="default" w:asciiTheme="minorEastAsia" w:hAnsiTheme="minorEastAsia" w:eastAsiaTheme="minorEastAsia"/>
                <w:b w:val="0"/>
                <w:bCs/>
                <w:color w:val="000000"/>
                <w:spacing w:val="0"/>
                <w:sz w:val="21"/>
                <w:szCs w:val="21"/>
                <w:lang w:val="en-US" w:eastAsia="zh-CN"/>
              </w:rPr>
              <w:t>Online audio-visual Communication</w:t>
            </w:r>
          </w:p>
        </w:tc>
        <w:tc>
          <w:tcPr>
            <w:tcW w:w="567" w:type="dxa"/>
            <w:vAlign w:val="center"/>
          </w:tcPr>
          <w:p w14:paraId="008AE275">
            <w:pPr>
              <w:pStyle w:val="4"/>
              <w:spacing w:line="240" w:lineRule="auto"/>
              <w:ind w:firstLine="0" w:firstLineChars="0"/>
              <w:jc w:val="center"/>
              <w:rPr>
                <w:rFonts w:hint="default" w:asciiTheme="minorEastAsia" w:hAnsiTheme="minorEastAsia" w:eastAsiaTheme="minorEastAsia"/>
                <w:b w:val="0"/>
                <w:bCs w:val="0"/>
                <w:color w:val="000000"/>
                <w:spacing w:val="0"/>
                <w:sz w:val="21"/>
                <w:szCs w:val="21"/>
                <w:lang w:val="en-US" w:eastAsia="zh-CN"/>
              </w:rPr>
            </w:pPr>
            <w:r>
              <w:rPr>
                <w:rFonts w:hint="eastAsia" w:asciiTheme="minorEastAsia" w:hAnsiTheme="minorEastAsia" w:eastAsiaTheme="minorEastAsia"/>
                <w:b w:val="0"/>
                <w:bCs w:val="0"/>
                <w:color w:val="000000"/>
                <w:spacing w:val="0"/>
                <w:sz w:val="21"/>
                <w:szCs w:val="21"/>
                <w:lang w:val="en-US" w:eastAsia="zh-CN"/>
              </w:rPr>
              <w:t>2</w:t>
            </w:r>
          </w:p>
        </w:tc>
        <w:tc>
          <w:tcPr>
            <w:tcW w:w="569" w:type="dxa"/>
            <w:vAlign w:val="center"/>
          </w:tcPr>
          <w:p w14:paraId="46C97464">
            <w:pPr>
              <w:pStyle w:val="4"/>
              <w:spacing w:line="240" w:lineRule="auto"/>
              <w:ind w:firstLine="0" w:firstLineChars="0"/>
              <w:jc w:val="center"/>
              <w:rPr>
                <w:rFonts w:hint="eastAsia" w:asciiTheme="minorEastAsia" w:hAnsiTheme="minorEastAsia" w:eastAsiaTheme="minorEastAsia"/>
                <w:b w:val="0"/>
                <w:bCs w:val="0"/>
                <w:color w:val="000000"/>
                <w:spacing w:val="0"/>
                <w:sz w:val="21"/>
                <w:szCs w:val="21"/>
                <w:lang w:val="en-US" w:eastAsia="zh-CN"/>
              </w:rPr>
            </w:pPr>
            <w:r>
              <w:rPr>
                <w:rFonts w:hint="eastAsia" w:asciiTheme="minorEastAsia" w:hAnsiTheme="minorEastAsia" w:eastAsiaTheme="minorEastAsia"/>
                <w:b w:val="0"/>
                <w:bCs w:val="0"/>
                <w:color w:val="000000"/>
                <w:spacing w:val="0"/>
                <w:sz w:val="21"/>
                <w:szCs w:val="21"/>
                <w:lang w:val="en-US" w:eastAsia="zh-CN"/>
              </w:rPr>
              <w:t>2</w:t>
            </w:r>
          </w:p>
        </w:tc>
        <w:tc>
          <w:tcPr>
            <w:tcW w:w="709" w:type="dxa"/>
            <w:vMerge w:val="continue"/>
          </w:tcPr>
          <w:p w14:paraId="4D4A8097">
            <w:pPr>
              <w:pStyle w:val="4"/>
              <w:spacing w:line="240" w:lineRule="auto"/>
              <w:ind w:firstLine="0"/>
              <w:jc w:val="center"/>
              <w:rPr>
                <w:rFonts w:asciiTheme="minorEastAsia" w:hAnsiTheme="minorEastAsia" w:eastAsiaTheme="minorEastAsia"/>
                <w:b/>
                <w:color w:val="000000"/>
                <w:spacing w:val="0"/>
                <w:sz w:val="21"/>
                <w:szCs w:val="21"/>
              </w:rPr>
            </w:pPr>
          </w:p>
        </w:tc>
      </w:tr>
      <w:tr w14:paraId="20995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Merge w:val="continue"/>
          </w:tcPr>
          <w:p w14:paraId="23F8F1D6">
            <w:pPr>
              <w:pStyle w:val="4"/>
              <w:spacing w:line="240" w:lineRule="auto"/>
              <w:ind w:firstLine="0"/>
              <w:rPr>
                <w:rFonts w:asciiTheme="minorEastAsia" w:hAnsiTheme="minorEastAsia" w:eastAsiaTheme="minorEastAsia"/>
                <w:b/>
                <w:color w:val="000000"/>
                <w:spacing w:val="0"/>
                <w:sz w:val="21"/>
                <w:szCs w:val="21"/>
              </w:rPr>
            </w:pPr>
          </w:p>
        </w:tc>
        <w:tc>
          <w:tcPr>
            <w:tcW w:w="1134" w:type="dxa"/>
            <w:gridSpan w:val="2"/>
            <w:vAlign w:val="center"/>
          </w:tcPr>
          <w:p w14:paraId="6A407CD4">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14:paraId="61D73339">
            <w:pPr>
              <w:pStyle w:val="4"/>
              <w:spacing w:line="240" w:lineRule="auto"/>
              <w:ind w:firstLine="0"/>
              <w:rPr>
                <w:rFonts w:hint="eastAsia" w:asciiTheme="minorEastAsia" w:hAnsiTheme="minorEastAsia" w:eastAsiaTheme="minorEastAsia"/>
                <w:b w:val="0"/>
                <w:bCs/>
                <w:color w:val="000000"/>
                <w:spacing w:val="0"/>
                <w:sz w:val="21"/>
                <w:szCs w:val="21"/>
                <w:lang w:val="en-US" w:eastAsia="zh-CN"/>
              </w:rPr>
            </w:pPr>
            <w:r>
              <w:rPr>
                <w:rFonts w:hint="eastAsia" w:asciiTheme="minorEastAsia" w:hAnsiTheme="minorEastAsia" w:eastAsiaTheme="minorEastAsia"/>
                <w:b w:val="0"/>
                <w:bCs/>
                <w:color w:val="000000"/>
                <w:spacing w:val="0"/>
                <w:sz w:val="21"/>
                <w:szCs w:val="21"/>
                <w:lang w:val="en-US" w:eastAsia="zh-CN"/>
              </w:rPr>
              <w:t>数字营销策划</w:t>
            </w:r>
          </w:p>
          <w:p w14:paraId="79055533">
            <w:pPr>
              <w:pStyle w:val="4"/>
              <w:spacing w:line="240" w:lineRule="auto"/>
              <w:ind w:firstLine="0" w:firstLineChars="0"/>
              <w:rPr>
                <w:rFonts w:hint="default" w:asciiTheme="minorEastAsia" w:hAnsiTheme="minorEastAsia" w:eastAsiaTheme="minorEastAsia"/>
                <w:b w:val="0"/>
                <w:bCs/>
                <w:color w:val="000000"/>
                <w:spacing w:val="0"/>
                <w:sz w:val="21"/>
                <w:szCs w:val="21"/>
                <w:lang w:val="en-US" w:eastAsia="zh-CN"/>
              </w:rPr>
            </w:pPr>
            <w:r>
              <w:rPr>
                <w:rFonts w:hint="default" w:asciiTheme="minorEastAsia" w:hAnsiTheme="minorEastAsia" w:eastAsiaTheme="minorEastAsia"/>
                <w:b w:val="0"/>
                <w:bCs/>
                <w:color w:val="000000"/>
                <w:spacing w:val="0"/>
                <w:sz w:val="21"/>
                <w:szCs w:val="21"/>
                <w:lang w:val="en-US" w:eastAsia="zh-CN"/>
              </w:rPr>
              <w:t>Digital Marketing Planning</w:t>
            </w:r>
          </w:p>
        </w:tc>
        <w:tc>
          <w:tcPr>
            <w:tcW w:w="567" w:type="dxa"/>
            <w:vAlign w:val="center"/>
          </w:tcPr>
          <w:p w14:paraId="390E693A">
            <w:pPr>
              <w:pStyle w:val="4"/>
              <w:spacing w:line="240" w:lineRule="auto"/>
              <w:ind w:firstLine="0" w:firstLineChars="0"/>
              <w:jc w:val="center"/>
              <w:rPr>
                <w:rFonts w:hint="default" w:asciiTheme="minorEastAsia" w:hAnsiTheme="minorEastAsia" w:eastAsiaTheme="minorEastAsia"/>
                <w:b w:val="0"/>
                <w:bCs w:val="0"/>
                <w:color w:val="000000"/>
                <w:spacing w:val="0"/>
                <w:sz w:val="21"/>
                <w:szCs w:val="21"/>
                <w:lang w:val="en-US" w:eastAsia="zh-CN"/>
              </w:rPr>
            </w:pPr>
            <w:r>
              <w:rPr>
                <w:rFonts w:hint="eastAsia" w:asciiTheme="minorEastAsia" w:hAnsiTheme="minorEastAsia" w:eastAsiaTheme="minorEastAsia"/>
                <w:b w:val="0"/>
                <w:bCs w:val="0"/>
                <w:color w:val="000000"/>
                <w:spacing w:val="0"/>
                <w:sz w:val="21"/>
                <w:szCs w:val="21"/>
                <w:lang w:val="en-US" w:eastAsia="zh-CN"/>
              </w:rPr>
              <w:t>2</w:t>
            </w:r>
          </w:p>
        </w:tc>
        <w:tc>
          <w:tcPr>
            <w:tcW w:w="569" w:type="dxa"/>
            <w:vAlign w:val="center"/>
          </w:tcPr>
          <w:p w14:paraId="20067E31">
            <w:pPr>
              <w:pStyle w:val="4"/>
              <w:spacing w:line="240" w:lineRule="auto"/>
              <w:ind w:firstLine="0" w:firstLineChars="0"/>
              <w:jc w:val="center"/>
              <w:rPr>
                <w:rFonts w:hint="eastAsia" w:asciiTheme="minorEastAsia" w:hAnsiTheme="minorEastAsia" w:eastAsiaTheme="minorEastAsia"/>
                <w:b w:val="0"/>
                <w:bCs w:val="0"/>
                <w:color w:val="000000"/>
                <w:spacing w:val="0"/>
                <w:sz w:val="21"/>
                <w:szCs w:val="21"/>
                <w:lang w:val="en-US" w:eastAsia="zh-CN"/>
              </w:rPr>
            </w:pPr>
            <w:r>
              <w:rPr>
                <w:rFonts w:hint="eastAsia" w:asciiTheme="minorEastAsia" w:hAnsiTheme="minorEastAsia" w:eastAsiaTheme="minorEastAsia"/>
                <w:b w:val="0"/>
                <w:bCs w:val="0"/>
                <w:color w:val="000000"/>
                <w:spacing w:val="0"/>
                <w:sz w:val="21"/>
                <w:szCs w:val="21"/>
                <w:lang w:val="en-US" w:eastAsia="zh-CN"/>
              </w:rPr>
              <w:t>2</w:t>
            </w:r>
          </w:p>
        </w:tc>
        <w:tc>
          <w:tcPr>
            <w:tcW w:w="709" w:type="dxa"/>
            <w:vMerge w:val="continue"/>
          </w:tcPr>
          <w:p w14:paraId="2D58284B">
            <w:pPr>
              <w:pStyle w:val="4"/>
              <w:spacing w:line="240" w:lineRule="auto"/>
              <w:ind w:firstLine="0"/>
              <w:jc w:val="center"/>
              <w:rPr>
                <w:rFonts w:asciiTheme="minorEastAsia" w:hAnsiTheme="minorEastAsia" w:eastAsiaTheme="minorEastAsia"/>
                <w:b/>
                <w:color w:val="000000"/>
                <w:spacing w:val="0"/>
                <w:sz w:val="21"/>
                <w:szCs w:val="21"/>
              </w:rPr>
            </w:pPr>
          </w:p>
        </w:tc>
      </w:tr>
      <w:tr w14:paraId="4B2EE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Merge w:val="continue"/>
          </w:tcPr>
          <w:p w14:paraId="7DB10744">
            <w:pPr>
              <w:pStyle w:val="4"/>
              <w:spacing w:line="240" w:lineRule="auto"/>
              <w:ind w:firstLine="0"/>
              <w:rPr>
                <w:rFonts w:asciiTheme="minorEastAsia" w:hAnsiTheme="minorEastAsia" w:eastAsiaTheme="minorEastAsia"/>
                <w:b/>
                <w:color w:val="000000"/>
                <w:spacing w:val="0"/>
                <w:sz w:val="21"/>
                <w:szCs w:val="21"/>
              </w:rPr>
            </w:pPr>
          </w:p>
        </w:tc>
        <w:tc>
          <w:tcPr>
            <w:tcW w:w="1134" w:type="dxa"/>
            <w:gridSpan w:val="2"/>
            <w:vAlign w:val="center"/>
          </w:tcPr>
          <w:p w14:paraId="2AF3A86D">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14:paraId="47AAF772">
            <w:pPr>
              <w:pStyle w:val="4"/>
              <w:spacing w:line="240" w:lineRule="auto"/>
              <w:ind w:firstLine="0"/>
              <w:rPr>
                <w:rFonts w:hint="eastAsia" w:asciiTheme="minorEastAsia" w:hAnsiTheme="minorEastAsia" w:eastAsiaTheme="minorEastAsia"/>
                <w:b w:val="0"/>
                <w:bCs/>
                <w:color w:val="000000"/>
                <w:spacing w:val="0"/>
                <w:sz w:val="21"/>
                <w:szCs w:val="21"/>
                <w:lang w:val="en-US" w:eastAsia="zh-CN"/>
              </w:rPr>
            </w:pPr>
            <w:r>
              <w:rPr>
                <w:rFonts w:hint="eastAsia" w:asciiTheme="minorEastAsia" w:hAnsiTheme="minorEastAsia" w:eastAsiaTheme="minorEastAsia"/>
                <w:b w:val="0"/>
                <w:bCs/>
                <w:color w:val="000000"/>
                <w:spacing w:val="0"/>
                <w:sz w:val="21"/>
                <w:szCs w:val="21"/>
                <w:lang w:val="en-US" w:eastAsia="zh-CN"/>
              </w:rPr>
              <w:t>纪录片理论与实践</w:t>
            </w:r>
          </w:p>
          <w:p w14:paraId="65EAC647">
            <w:pPr>
              <w:pStyle w:val="4"/>
              <w:spacing w:line="240" w:lineRule="auto"/>
              <w:ind w:firstLine="0" w:firstLineChars="0"/>
              <w:rPr>
                <w:rFonts w:hint="default" w:asciiTheme="minorEastAsia" w:hAnsiTheme="minorEastAsia" w:eastAsiaTheme="minorEastAsia"/>
                <w:b w:val="0"/>
                <w:bCs/>
                <w:color w:val="000000"/>
                <w:spacing w:val="0"/>
                <w:sz w:val="21"/>
                <w:szCs w:val="21"/>
                <w:lang w:val="en-US" w:eastAsia="zh-CN"/>
              </w:rPr>
            </w:pPr>
            <w:r>
              <w:rPr>
                <w:rFonts w:hint="default" w:asciiTheme="minorEastAsia" w:hAnsiTheme="minorEastAsia" w:eastAsiaTheme="minorEastAsia"/>
                <w:b w:val="0"/>
                <w:bCs/>
                <w:color w:val="000000"/>
                <w:spacing w:val="0"/>
                <w:sz w:val="21"/>
                <w:szCs w:val="21"/>
                <w:lang w:val="en-US" w:eastAsia="zh-CN"/>
              </w:rPr>
              <w:t>Documentary Theory and Practice</w:t>
            </w:r>
          </w:p>
        </w:tc>
        <w:tc>
          <w:tcPr>
            <w:tcW w:w="567" w:type="dxa"/>
            <w:vAlign w:val="center"/>
          </w:tcPr>
          <w:p w14:paraId="28DA593A">
            <w:pPr>
              <w:pStyle w:val="4"/>
              <w:spacing w:line="240" w:lineRule="auto"/>
              <w:ind w:firstLine="0" w:firstLineChars="0"/>
              <w:jc w:val="center"/>
              <w:rPr>
                <w:rFonts w:hint="default" w:asciiTheme="minorEastAsia" w:hAnsiTheme="minorEastAsia" w:eastAsiaTheme="minorEastAsia"/>
                <w:b w:val="0"/>
                <w:bCs w:val="0"/>
                <w:color w:val="000000"/>
                <w:spacing w:val="0"/>
                <w:sz w:val="21"/>
                <w:szCs w:val="21"/>
                <w:lang w:val="en-US" w:eastAsia="zh-CN"/>
              </w:rPr>
            </w:pPr>
            <w:r>
              <w:rPr>
                <w:rFonts w:hint="eastAsia" w:asciiTheme="minorEastAsia" w:hAnsiTheme="minorEastAsia" w:eastAsiaTheme="minorEastAsia"/>
                <w:b w:val="0"/>
                <w:bCs w:val="0"/>
                <w:color w:val="000000"/>
                <w:spacing w:val="0"/>
                <w:sz w:val="21"/>
                <w:szCs w:val="21"/>
                <w:lang w:val="en-US" w:eastAsia="zh-CN"/>
              </w:rPr>
              <w:t>2</w:t>
            </w:r>
          </w:p>
        </w:tc>
        <w:tc>
          <w:tcPr>
            <w:tcW w:w="569" w:type="dxa"/>
            <w:vAlign w:val="center"/>
          </w:tcPr>
          <w:p w14:paraId="5879F77D">
            <w:pPr>
              <w:pStyle w:val="4"/>
              <w:spacing w:line="240" w:lineRule="auto"/>
              <w:ind w:firstLine="0" w:firstLineChars="0"/>
              <w:jc w:val="center"/>
              <w:rPr>
                <w:rFonts w:hint="eastAsia" w:asciiTheme="minorEastAsia" w:hAnsiTheme="minorEastAsia" w:eastAsiaTheme="minorEastAsia"/>
                <w:b w:val="0"/>
                <w:bCs w:val="0"/>
                <w:color w:val="000000"/>
                <w:spacing w:val="0"/>
                <w:sz w:val="21"/>
                <w:szCs w:val="21"/>
                <w:lang w:val="en-US" w:eastAsia="zh-CN"/>
              </w:rPr>
            </w:pPr>
            <w:r>
              <w:rPr>
                <w:rFonts w:hint="eastAsia" w:asciiTheme="minorEastAsia" w:hAnsiTheme="minorEastAsia" w:eastAsiaTheme="minorEastAsia"/>
                <w:b w:val="0"/>
                <w:bCs w:val="0"/>
                <w:color w:val="000000"/>
                <w:spacing w:val="0"/>
                <w:sz w:val="21"/>
                <w:szCs w:val="21"/>
                <w:lang w:val="en-US" w:eastAsia="zh-CN"/>
              </w:rPr>
              <w:t>2</w:t>
            </w:r>
          </w:p>
        </w:tc>
        <w:tc>
          <w:tcPr>
            <w:tcW w:w="709" w:type="dxa"/>
            <w:vMerge w:val="continue"/>
          </w:tcPr>
          <w:p w14:paraId="6C91AA14">
            <w:pPr>
              <w:pStyle w:val="4"/>
              <w:spacing w:line="240" w:lineRule="auto"/>
              <w:ind w:firstLine="0"/>
              <w:jc w:val="center"/>
              <w:rPr>
                <w:rFonts w:asciiTheme="minorEastAsia" w:hAnsiTheme="minorEastAsia" w:eastAsiaTheme="minorEastAsia"/>
                <w:b/>
                <w:color w:val="000000"/>
                <w:spacing w:val="0"/>
                <w:sz w:val="21"/>
                <w:szCs w:val="21"/>
              </w:rPr>
            </w:pPr>
          </w:p>
        </w:tc>
      </w:tr>
      <w:tr w14:paraId="457A5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Merge w:val="continue"/>
          </w:tcPr>
          <w:p w14:paraId="23F7662B">
            <w:pPr>
              <w:pStyle w:val="4"/>
              <w:spacing w:line="240" w:lineRule="auto"/>
              <w:ind w:firstLine="0"/>
              <w:rPr>
                <w:rFonts w:asciiTheme="minorEastAsia" w:hAnsiTheme="minorEastAsia" w:eastAsiaTheme="minorEastAsia"/>
                <w:b/>
                <w:color w:val="000000"/>
                <w:spacing w:val="0"/>
                <w:sz w:val="21"/>
                <w:szCs w:val="21"/>
              </w:rPr>
            </w:pPr>
          </w:p>
        </w:tc>
        <w:tc>
          <w:tcPr>
            <w:tcW w:w="1134" w:type="dxa"/>
            <w:gridSpan w:val="2"/>
            <w:vAlign w:val="center"/>
          </w:tcPr>
          <w:p w14:paraId="7B512E65">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14:paraId="7968A577">
            <w:pPr>
              <w:pStyle w:val="4"/>
              <w:spacing w:line="240" w:lineRule="auto"/>
              <w:ind w:firstLine="0"/>
              <w:rPr>
                <w:rFonts w:hint="eastAsia" w:asciiTheme="minorEastAsia" w:hAnsiTheme="minorEastAsia" w:eastAsiaTheme="minorEastAsia"/>
                <w:b w:val="0"/>
                <w:bCs/>
                <w:color w:val="000000"/>
                <w:spacing w:val="0"/>
                <w:sz w:val="21"/>
                <w:szCs w:val="21"/>
                <w:lang w:val="en-US" w:eastAsia="zh-CN"/>
              </w:rPr>
            </w:pPr>
            <w:r>
              <w:rPr>
                <w:rFonts w:hint="eastAsia" w:asciiTheme="minorEastAsia" w:hAnsiTheme="minorEastAsia" w:eastAsiaTheme="minorEastAsia"/>
                <w:b w:val="0"/>
                <w:bCs/>
                <w:color w:val="000000"/>
                <w:spacing w:val="0"/>
                <w:sz w:val="21"/>
                <w:szCs w:val="21"/>
                <w:lang w:val="en-US" w:eastAsia="zh-CN"/>
              </w:rPr>
              <w:t>齐文化纪录片与国际传播</w:t>
            </w:r>
          </w:p>
          <w:p w14:paraId="524A45FB">
            <w:pPr>
              <w:pStyle w:val="4"/>
              <w:spacing w:line="240" w:lineRule="auto"/>
              <w:ind w:firstLine="0" w:firstLineChars="0"/>
              <w:jc w:val="left"/>
              <w:rPr>
                <w:rFonts w:hint="default" w:asciiTheme="minorEastAsia" w:hAnsiTheme="minorEastAsia" w:eastAsiaTheme="minorEastAsia"/>
                <w:b w:val="0"/>
                <w:bCs/>
                <w:color w:val="000000"/>
                <w:spacing w:val="0"/>
                <w:sz w:val="21"/>
                <w:szCs w:val="21"/>
                <w:lang w:val="en-US" w:eastAsia="zh-CN"/>
              </w:rPr>
            </w:pPr>
            <w:r>
              <w:rPr>
                <w:rFonts w:hint="default" w:asciiTheme="minorEastAsia" w:hAnsiTheme="minorEastAsia" w:eastAsiaTheme="minorEastAsia"/>
                <w:b w:val="0"/>
                <w:bCs/>
                <w:color w:val="000000"/>
                <w:spacing w:val="0"/>
                <w:sz w:val="21"/>
                <w:szCs w:val="21"/>
                <w:lang w:val="en-US" w:eastAsia="zh-CN"/>
              </w:rPr>
              <w:t>Qi Culture Documentary and International Communication</w:t>
            </w:r>
          </w:p>
        </w:tc>
        <w:tc>
          <w:tcPr>
            <w:tcW w:w="567" w:type="dxa"/>
            <w:vAlign w:val="center"/>
          </w:tcPr>
          <w:p w14:paraId="667BC33E">
            <w:pPr>
              <w:pStyle w:val="4"/>
              <w:spacing w:line="240" w:lineRule="auto"/>
              <w:ind w:firstLine="0" w:firstLineChars="0"/>
              <w:jc w:val="center"/>
              <w:rPr>
                <w:rFonts w:hint="default" w:asciiTheme="minorEastAsia" w:hAnsiTheme="minorEastAsia" w:eastAsiaTheme="minorEastAsia"/>
                <w:b w:val="0"/>
                <w:bCs w:val="0"/>
                <w:color w:val="000000"/>
                <w:spacing w:val="0"/>
                <w:sz w:val="21"/>
                <w:szCs w:val="21"/>
                <w:lang w:val="en-US" w:eastAsia="zh-CN"/>
              </w:rPr>
            </w:pPr>
            <w:r>
              <w:rPr>
                <w:rFonts w:hint="eastAsia" w:asciiTheme="minorEastAsia" w:hAnsiTheme="minorEastAsia" w:eastAsiaTheme="minorEastAsia"/>
                <w:b w:val="0"/>
                <w:bCs w:val="0"/>
                <w:color w:val="000000"/>
                <w:spacing w:val="0"/>
                <w:sz w:val="21"/>
                <w:szCs w:val="21"/>
                <w:lang w:val="en-US" w:eastAsia="zh-CN"/>
              </w:rPr>
              <w:t>2</w:t>
            </w:r>
          </w:p>
        </w:tc>
        <w:tc>
          <w:tcPr>
            <w:tcW w:w="569" w:type="dxa"/>
            <w:vAlign w:val="center"/>
          </w:tcPr>
          <w:p w14:paraId="1B87FF0C">
            <w:pPr>
              <w:pStyle w:val="4"/>
              <w:spacing w:line="240" w:lineRule="auto"/>
              <w:ind w:firstLine="0" w:firstLineChars="0"/>
              <w:jc w:val="center"/>
              <w:rPr>
                <w:rFonts w:hint="eastAsia" w:asciiTheme="minorEastAsia" w:hAnsiTheme="minorEastAsia" w:eastAsiaTheme="minorEastAsia"/>
                <w:b w:val="0"/>
                <w:bCs w:val="0"/>
                <w:color w:val="000000"/>
                <w:spacing w:val="0"/>
                <w:sz w:val="21"/>
                <w:szCs w:val="21"/>
                <w:lang w:val="en-US" w:eastAsia="zh-CN"/>
              </w:rPr>
            </w:pPr>
            <w:r>
              <w:rPr>
                <w:rFonts w:hint="eastAsia" w:asciiTheme="minorEastAsia" w:hAnsiTheme="minorEastAsia" w:eastAsiaTheme="minorEastAsia"/>
                <w:b w:val="0"/>
                <w:bCs w:val="0"/>
                <w:color w:val="000000"/>
                <w:spacing w:val="0"/>
                <w:sz w:val="21"/>
                <w:szCs w:val="21"/>
                <w:lang w:val="en-US" w:eastAsia="zh-CN"/>
              </w:rPr>
              <w:t>2</w:t>
            </w:r>
          </w:p>
        </w:tc>
        <w:tc>
          <w:tcPr>
            <w:tcW w:w="709" w:type="dxa"/>
            <w:vMerge w:val="continue"/>
          </w:tcPr>
          <w:p w14:paraId="2C6CD971">
            <w:pPr>
              <w:pStyle w:val="4"/>
              <w:spacing w:line="240" w:lineRule="auto"/>
              <w:ind w:firstLine="0"/>
              <w:jc w:val="center"/>
              <w:rPr>
                <w:rFonts w:asciiTheme="minorEastAsia" w:hAnsiTheme="minorEastAsia" w:eastAsiaTheme="minorEastAsia"/>
                <w:b/>
                <w:color w:val="000000"/>
                <w:spacing w:val="0"/>
                <w:sz w:val="21"/>
                <w:szCs w:val="21"/>
              </w:rPr>
            </w:pPr>
          </w:p>
        </w:tc>
      </w:tr>
      <w:tr w14:paraId="2B3AF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Merge w:val="continue"/>
          </w:tcPr>
          <w:p w14:paraId="1D7DA7CB">
            <w:pPr>
              <w:pStyle w:val="4"/>
              <w:spacing w:line="240" w:lineRule="auto"/>
              <w:ind w:firstLine="0"/>
              <w:rPr>
                <w:rFonts w:asciiTheme="minorEastAsia" w:hAnsiTheme="minorEastAsia" w:eastAsiaTheme="minorEastAsia"/>
                <w:b/>
                <w:color w:val="000000"/>
                <w:spacing w:val="0"/>
                <w:sz w:val="21"/>
                <w:szCs w:val="21"/>
              </w:rPr>
            </w:pPr>
          </w:p>
        </w:tc>
        <w:tc>
          <w:tcPr>
            <w:tcW w:w="1134" w:type="dxa"/>
            <w:gridSpan w:val="2"/>
            <w:vAlign w:val="center"/>
          </w:tcPr>
          <w:p w14:paraId="75D57915">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14:paraId="036C0B4A">
            <w:pPr>
              <w:pStyle w:val="4"/>
              <w:spacing w:line="240" w:lineRule="auto"/>
              <w:ind w:firstLine="0"/>
              <w:rPr>
                <w:rFonts w:hint="eastAsia" w:asciiTheme="minorEastAsia" w:hAnsiTheme="minorEastAsia" w:eastAsiaTheme="minorEastAsia"/>
                <w:b w:val="0"/>
                <w:bCs/>
                <w:color w:val="000000"/>
                <w:spacing w:val="0"/>
                <w:sz w:val="21"/>
                <w:szCs w:val="21"/>
                <w:lang w:val="en-US" w:eastAsia="zh-CN"/>
              </w:rPr>
            </w:pPr>
            <w:r>
              <w:rPr>
                <w:rFonts w:hint="eastAsia" w:asciiTheme="minorEastAsia" w:hAnsiTheme="minorEastAsia" w:eastAsiaTheme="minorEastAsia"/>
                <w:b w:val="0"/>
                <w:bCs/>
                <w:color w:val="000000"/>
                <w:spacing w:val="0"/>
                <w:sz w:val="21"/>
                <w:szCs w:val="21"/>
                <w:lang w:val="en-US" w:eastAsia="zh-CN"/>
              </w:rPr>
              <w:t>国际新闻传播前沿</w:t>
            </w:r>
          </w:p>
          <w:p w14:paraId="32CA7AA6">
            <w:pPr>
              <w:pStyle w:val="4"/>
              <w:spacing w:line="240" w:lineRule="auto"/>
              <w:ind w:firstLine="0" w:firstLineChars="0"/>
              <w:rPr>
                <w:rFonts w:hint="default" w:asciiTheme="minorEastAsia" w:hAnsiTheme="minorEastAsia" w:eastAsiaTheme="minorEastAsia"/>
                <w:b w:val="0"/>
                <w:bCs/>
                <w:color w:val="000000"/>
                <w:spacing w:val="0"/>
                <w:sz w:val="21"/>
                <w:szCs w:val="21"/>
                <w:lang w:val="en-US" w:eastAsia="zh-CN"/>
              </w:rPr>
            </w:pPr>
            <w:r>
              <w:rPr>
                <w:rFonts w:hint="default" w:asciiTheme="minorEastAsia" w:hAnsiTheme="minorEastAsia" w:eastAsiaTheme="minorEastAsia"/>
                <w:b w:val="0"/>
                <w:bCs/>
                <w:color w:val="000000"/>
                <w:spacing w:val="0"/>
                <w:sz w:val="21"/>
                <w:szCs w:val="21"/>
                <w:lang w:val="en-US" w:eastAsia="zh-CN"/>
              </w:rPr>
              <w:t>Frontiers of International News Communication</w:t>
            </w:r>
          </w:p>
        </w:tc>
        <w:tc>
          <w:tcPr>
            <w:tcW w:w="567" w:type="dxa"/>
            <w:vAlign w:val="center"/>
          </w:tcPr>
          <w:p w14:paraId="3EEB6BDF">
            <w:pPr>
              <w:pStyle w:val="4"/>
              <w:spacing w:line="240" w:lineRule="auto"/>
              <w:ind w:firstLine="0" w:firstLineChars="0"/>
              <w:jc w:val="center"/>
              <w:rPr>
                <w:rFonts w:hint="default" w:asciiTheme="minorEastAsia" w:hAnsiTheme="minorEastAsia" w:eastAsiaTheme="minorEastAsia"/>
                <w:b w:val="0"/>
                <w:bCs w:val="0"/>
                <w:color w:val="000000"/>
                <w:spacing w:val="0"/>
                <w:sz w:val="21"/>
                <w:szCs w:val="21"/>
                <w:lang w:val="en-US" w:eastAsia="zh-CN"/>
              </w:rPr>
            </w:pPr>
            <w:r>
              <w:rPr>
                <w:rFonts w:hint="eastAsia" w:asciiTheme="minorEastAsia" w:hAnsiTheme="minorEastAsia" w:eastAsiaTheme="minorEastAsia"/>
                <w:b w:val="0"/>
                <w:bCs w:val="0"/>
                <w:color w:val="000000"/>
                <w:spacing w:val="0"/>
                <w:sz w:val="21"/>
                <w:szCs w:val="21"/>
                <w:lang w:val="en-US" w:eastAsia="zh-CN"/>
              </w:rPr>
              <w:t>2</w:t>
            </w:r>
          </w:p>
        </w:tc>
        <w:tc>
          <w:tcPr>
            <w:tcW w:w="569" w:type="dxa"/>
            <w:vAlign w:val="center"/>
          </w:tcPr>
          <w:p w14:paraId="2C82DA26">
            <w:pPr>
              <w:pStyle w:val="4"/>
              <w:spacing w:line="240" w:lineRule="auto"/>
              <w:ind w:firstLine="0" w:firstLineChars="0"/>
              <w:jc w:val="center"/>
              <w:rPr>
                <w:rFonts w:hint="eastAsia" w:asciiTheme="minorEastAsia" w:hAnsiTheme="minorEastAsia" w:eastAsiaTheme="minorEastAsia"/>
                <w:b w:val="0"/>
                <w:bCs w:val="0"/>
                <w:color w:val="000000"/>
                <w:spacing w:val="0"/>
                <w:sz w:val="21"/>
                <w:szCs w:val="21"/>
                <w:lang w:val="en-US" w:eastAsia="zh-CN"/>
              </w:rPr>
            </w:pPr>
            <w:r>
              <w:rPr>
                <w:rFonts w:hint="eastAsia" w:asciiTheme="minorEastAsia" w:hAnsiTheme="minorEastAsia" w:eastAsiaTheme="minorEastAsia"/>
                <w:b w:val="0"/>
                <w:bCs w:val="0"/>
                <w:color w:val="000000"/>
                <w:spacing w:val="0"/>
                <w:sz w:val="21"/>
                <w:szCs w:val="21"/>
                <w:lang w:val="en-US" w:eastAsia="zh-CN"/>
              </w:rPr>
              <w:t>2</w:t>
            </w:r>
          </w:p>
        </w:tc>
        <w:tc>
          <w:tcPr>
            <w:tcW w:w="709" w:type="dxa"/>
            <w:vMerge w:val="continue"/>
          </w:tcPr>
          <w:p w14:paraId="49A3FA7E">
            <w:pPr>
              <w:pStyle w:val="4"/>
              <w:spacing w:line="240" w:lineRule="auto"/>
              <w:ind w:firstLine="0"/>
              <w:jc w:val="center"/>
              <w:rPr>
                <w:rFonts w:asciiTheme="minorEastAsia" w:hAnsiTheme="minorEastAsia" w:eastAsiaTheme="minorEastAsia"/>
                <w:b/>
                <w:color w:val="000000"/>
                <w:spacing w:val="0"/>
                <w:sz w:val="21"/>
                <w:szCs w:val="21"/>
              </w:rPr>
            </w:pPr>
          </w:p>
        </w:tc>
      </w:tr>
      <w:tr w14:paraId="0B407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702" w:type="dxa"/>
            <w:gridSpan w:val="2"/>
            <w:vMerge w:val="restart"/>
            <w:vAlign w:val="center"/>
          </w:tcPr>
          <w:p w14:paraId="449F0381">
            <w:pPr>
              <w:pStyle w:val="4"/>
              <w:spacing w:line="240" w:lineRule="auto"/>
              <w:ind w:firstLine="0"/>
              <w:jc w:val="center"/>
              <w:rPr>
                <w:rFonts w:asciiTheme="minorEastAsia" w:hAnsiTheme="minorEastAsia" w:eastAsiaTheme="minorEastAsia"/>
                <w:b/>
                <w:color w:val="000000"/>
                <w:spacing w:val="0"/>
                <w:sz w:val="21"/>
                <w:szCs w:val="21"/>
              </w:rPr>
            </w:pPr>
            <w:r>
              <w:rPr>
                <w:rFonts w:hint="eastAsia" w:asciiTheme="minorEastAsia" w:hAnsiTheme="minorEastAsia" w:eastAsiaTheme="minorEastAsia"/>
                <w:b/>
                <w:color w:val="000000"/>
                <w:spacing w:val="0"/>
                <w:sz w:val="21"/>
                <w:szCs w:val="21"/>
              </w:rPr>
              <w:t>素养选修课程</w:t>
            </w:r>
          </w:p>
          <w:p w14:paraId="743C54B3">
            <w:pPr>
              <w:pStyle w:val="4"/>
              <w:spacing w:line="240" w:lineRule="auto"/>
              <w:ind w:firstLine="0"/>
              <w:jc w:val="center"/>
              <w:rPr>
                <w:rFonts w:asciiTheme="minorEastAsia" w:hAnsiTheme="minorEastAsia" w:eastAsiaTheme="minorEastAsia"/>
                <w:b/>
                <w:color w:val="000000"/>
                <w:spacing w:val="0"/>
                <w:sz w:val="21"/>
                <w:szCs w:val="21"/>
              </w:rPr>
            </w:pPr>
            <w:r>
              <w:rPr>
                <w:rFonts w:hint="eastAsia" w:cs="宋体" w:asciiTheme="minorEastAsia" w:hAnsiTheme="minorEastAsia" w:eastAsiaTheme="minorEastAsia"/>
                <w:spacing w:val="0"/>
                <w:sz w:val="21"/>
                <w:szCs w:val="21"/>
              </w:rPr>
              <w:t>1学分</w:t>
            </w:r>
          </w:p>
        </w:tc>
        <w:tc>
          <w:tcPr>
            <w:tcW w:w="1134" w:type="dxa"/>
            <w:gridSpan w:val="2"/>
            <w:vAlign w:val="center"/>
          </w:tcPr>
          <w:p w14:paraId="4384676A">
            <w:pPr>
              <w:jc w:val="center"/>
              <w:rPr>
                <w:rFonts w:asciiTheme="minorEastAsia" w:hAnsiTheme="minorEastAsia" w:eastAsiaTheme="minorEastAsia"/>
                <w:b/>
                <w:color w:val="000000"/>
                <w:spacing w:val="0"/>
                <w:sz w:val="21"/>
                <w:szCs w:val="21"/>
              </w:rPr>
            </w:pPr>
            <w:r>
              <w:rPr>
                <w:rFonts w:hint="eastAsia" w:ascii="宋体" w:hAnsi="宋体" w:eastAsia="宋体" w:cs="宋体"/>
                <w:spacing w:val="0"/>
                <w:sz w:val="21"/>
                <w:szCs w:val="21"/>
              </w:rPr>
              <w:t>G31001</w:t>
            </w:r>
          </w:p>
        </w:tc>
        <w:tc>
          <w:tcPr>
            <w:tcW w:w="4676" w:type="dxa"/>
            <w:gridSpan w:val="5"/>
            <w:vAlign w:val="center"/>
          </w:tcPr>
          <w:p w14:paraId="470D97E3">
            <w:pPr>
              <w:spacing w:line="300" w:lineRule="exact"/>
              <w:jc w:val="left"/>
              <w:rPr>
                <w:rFonts w:ascii="宋体" w:hAnsi="宋体" w:eastAsia="宋体" w:cs="宋体"/>
                <w:spacing w:val="0"/>
                <w:sz w:val="21"/>
                <w:szCs w:val="21"/>
              </w:rPr>
            </w:pPr>
            <w:r>
              <w:rPr>
                <w:rFonts w:hint="eastAsia" w:ascii="宋体" w:hAnsi="宋体" w:eastAsia="宋体" w:cs="宋体"/>
                <w:spacing w:val="0"/>
                <w:sz w:val="21"/>
                <w:szCs w:val="21"/>
              </w:rPr>
              <w:t>中国传统文化</w:t>
            </w:r>
          </w:p>
          <w:p w14:paraId="0FFE43EE">
            <w:pPr>
              <w:jc w:val="left"/>
              <w:rPr>
                <w:rFonts w:asciiTheme="minorEastAsia" w:hAnsiTheme="minorEastAsia" w:eastAsiaTheme="minorEastAsia"/>
                <w:b/>
                <w:color w:val="000000"/>
                <w:spacing w:val="0"/>
                <w:sz w:val="21"/>
                <w:szCs w:val="21"/>
              </w:rPr>
            </w:pPr>
            <w:r>
              <w:rPr>
                <w:rFonts w:ascii="Times New Roman" w:hAnsi="Times New Roman" w:eastAsia="宋体" w:cs="Times New Roman"/>
                <w:spacing w:val="0"/>
                <w:sz w:val="21"/>
                <w:szCs w:val="21"/>
              </w:rPr>
              <w:t>Ch</w:t>
            </w:r>
            <w:r>
              <w:rPr>
                <w:rFonts w:hint="eastAsia" w:ascii="Times New Roman" w:hAnsi="Times New Roman" w:eastAsia="宋体" w:cs="Times New Roman"/>
                <w:spacing w:val="0"/>
                <w:sz w:val="21"/>
                <w:szCs w:val="21"/>
              </w:rPr>
              <w:t>inese Traditional Culture</w:t>
            </w:r>
          </w:p>
        </w:tc>
        <w:tc>
          <w:tcPr>
            <w:tcW w:w="567" w:type="dxa"/>
            <w:vAlign w:val="center"/>
          </w:tcPr>
          <w:p w14:paraId="7554816A">
            <w:pPr>
              <w:jc w:val="center"/>
              <w:rPr>
                <w:rFonts w:asciiTheme="minorEastAsia" w:hAnsiTheme="minorEastAsia" w:eastAsiaTheme="minorEastAsia"/>
                <w:b/>
                <w:color w:val="000000"/>
                <w:spacing w:val="0"/>
                <w:sz w:val="21"/>
                <w:szCs w:val="21"/>
              </w:rPr>
            </w:pPr>
            <w:r>
              <w:rPr>
                <w:rFonts w:hint="eastAsia" w:ascii="宋体" w:hAnsi="宋体" w:eastAsia="宋体" w:cs="宋体"/>
                <w:spacing w:val="0"/>
                <w:sz w:val="21"/>
                <w:szCs w:val="21"/>
              </w:rPr>
              <w:t>1</w:t>
            </w:r>
          </w:p>
        </w:tc>
        <w:tc>
          <w:tcPr>
            <w:tcW w:w="569" w:type="dxa"/>
            <w:vAlign w:val="center"/>
          </w:tcPr>
          <w:p w14:paraId="022BB3DD">
            <w:pPr>
              <w:jc w:val="center"/>
              <w:rPr>
                <w:rFonts w:asciiTheme="minorEastAsia" w:hAnsiTheme="minorEastAsia" w:eastAsiaTheme="minorEastAsia"/>
                <w:b/>
                <w:color w:val="000000"/>
                <w:spacing w:val="0"/>
                <w:sz w:val="21"/>
                <w:szCs w:val="21"/>
              </w:rPr>
            </w:pPr>
            <w:r>
              <w:rPr>
                <w:rFonts w:hint="eastAsia" w:ascii="宋体" w:hAnsi="宋体" w:eastAsia="宋体" w:cs="宋体"/>
                <w:spacing w:val="0"/>
                <w:sz w:val="21"/>
                <w:szCs w:val="21"/>
              </w:rPr>
              <w:t>1</w:t>
            </w:r>
          </w:p>
        </w:tc>
        <w:tc>
          <w:tcPr>
            <w:tcW w:w="709" w:type="dxa"/>
            <w:vMerge w:val="restart"/>
          </w:tcPr>
          <w:p w14:paraId="4CEEF12F">
            <w:pPr>
              <w:pStyle w:val="4"/>
              <w:jc w:val="center"/>
              <w:rPr>
                <w:rFonts w:asciiTheme="minorEastAsia" w:hAnsiTheme="minorEastAsia" w:eastAsiaTheme="minorEastAsia"/>
                <w:b/>
                <w:color w:val="000000"/>
                <w:spacing w:val="0"/>
                <w:sz w:val="21"/>
                <w:szCs w:val="21"/>
              </w:rPr>
            </w:pPr>
          </w:p>
        </w:tc>
      </w:tr>
      <w:tr w14:paraId="182F0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702" w:type="dxa"/>
            <w:gridSpan w:val="2"/>
            <w:vMerge w:val="continue"/>
            <w:vAlign w:val="center"/>
          </w:tcPr>
          <w:p w14:paraId="0898581C">
            <w:pPr>
              <w:pStyle w:val="4"/>
              <w:spacing w:line="240" w:lineRule="auto"/>
              <w:ind w:firstLine="0"/>
              <w:jc w:val="center"/>
              <w:rPr>
                <w:rFonts w:hint="eastAsia" w:cs="宋体" w:asciiTheme="minorEastAsia" w:hAnsiTheme="minorEastAsia" w:eastAsiaTheme="minorEastAsia"/>
                <w:spacing w:val="0"/>
                <w:sz w:val="21"/>
                <w:szCs w:val="21"/>
              </w:rPr>
            </w:pPr>
          </w:p>
        </w:tc>
        <w:tc>
          <w:tcPr>
            <w:tcW w:w="1134" w:type="dxa"/>
            <w:gridSpan w:val="2"/>
            <w:vAlign w:val="center"/>
          </w:tcPr>
          <w:p w14:paraId="523D589E">
            <w:pPr>
              <w:jc w:val="center"/>
              <w:rPr>
                <w:rFonts w:asciiTheme="minorEastAsia" w:hAnsiTheme="minorEastAsia" w:eastAsiaTheme="minorEastAsia"/>
                <w:b/>
                <w:color w:val="000000"/>
                <w:spacing w:val="0"/>
                <w:sz w:val="21"/>
                <w:szCs w:val="21"/>
              </w:rPr>
            </w:pPr>
            <w:r>
              <w:rPr>
                <w:rFonts w:hint="eastAsia" w:ascii="宋体" w:hAnsi="宋体" w:eastAsia="宋体" w:cs="宋体"/>
                <w:spacing w:val="0"/>
                <w:sz w:val="21"/>
                <w:szCs w:val="21"/>
              </w:rPr>
              <w:t>G15001</w:t>
            </w:r>
          </w:p>
        </w:tc>
        <w:tc>
          <w:tcPr>
            <w:tcW w:w="4676" w:type="dxa"/>
            <w:gridSpan w:val="5"/>
            <w:vAlign w:val="center"/>
          </w:tcPr>
          <w:p w14:paraId="6A685F4D">
            <w:pPr>
              <w:jc w:val="left"/>
              <w:rPr>
                <w:rFonts w:ascii="宋体" w:hAnsi="宋体" w:eastAsia="宋体" w:cs="宋体"/>
                <w:spacing w:val="0"/>
                <w:sz w:val="21"/>
                <w:szCs w:val="21"/>
              </w:rPr>
            </w:pPr>
            <w:r>
              <w:rPr>
                <w:rFonts w:hint="eastAsia" w:ascii="宋体" w:hAnsi="宋体" w:eastAsia="宋体" w:cs="宋体"/>
                <w:spacing w:val="0"/>
                <w:sz w:val="21"/>
                <w:szCs w:val="21"/>
              </w:rPr>
              <w:t>东方哲学与现代化</w:t>
            </w:r>
          </w:p>
          <w:p w14:paraId="123CAB25">
            <w:pPr>
              <w:jc w:val="left"/>
              <w:rPr>
                <w:rFonts w:asciiTheme="minorEastAsia" w:hAnsiTheme="minorEastAsia" w:eastAsiaTheme="minorEastAsia"/>
                <w:b/>
                <w:color w:val="000000"/>
                <w:spacing w:val="0"/>
                <w:sz w:val="21"/>
                <w:szCs w:val="21"/>
              </w:rPr>
            </w:pPr>
            <w:r>
              <w:rPr>
                <w:rFonts w:hint="eastAsia" w:ascii="Times New Roman" w:hAnsi="Times New Roman" w:eastAsia="宋体" w:cs="Times New Roman"/>
                <w:spacing w:val="0"/>
                <w:sz w:val="21"/>
                <w:szCs w:val="21"/>
              </w:rPr>
              <w:t>Oriental Philosophy and Modernization</w:t>
            </w:r>
          </w:p>
        </w:tc>
        <w:tc>
          <w:tcPr>
            <w:tcW w:w="567" w:type="dxa"/>
            <w:vAlign w:val="center"/>
          </w:tcPr>
          <w:p w14:paraId="168897C8">
            <w:pPr>
              <w:jc w:val="center"/>
              <w:rPr>
                <w:rFonts w:asciiTheme="minorEastAsia" w:hAnsiTheme="minorEastAsia" w:eastAsiaTheme="minorEastAsia"/>
                <w:b/>
                <w:color w:val="000000"/>
                <w:spacing w:val="0"/>
                <w:sz w:val="21"/>
                <w:szCs w:val="21"/>
              </w:rPr>
            </w:pPr>
            <w:r>
              <w:rPr>
                <w:rFonts w:hint="eastAsia" w:ascii="宋体" w:hAnsi="宋体" w:eastAsia="宋体" w:cs="宋体"/>
                <w:spacing w:val="0"/>
                <w:sz w:val="21"/>
                <w:szCs w:val="21"/>
              </w:rPr>
              <w:t>1</w:t>
            </w:r>
          </w:p>
        </w:tc>
        <w:tc>
          <w:tcPr>
            <w:tcW w:w="569" w:type="dxa"/>
            <w:vAlign w:val="center"/>
          </w:tcPr>
          <w:p w14:paraId="6D1646F7">
            <w:pPr>
              <w:jc w:val="center"/>
              <w:rPr>
                <w:rFonts w:asciiTheme="minorEastAsia" w:hAnsiTheme="minorEastAsia" w:eastAsiaTheme="minorEastAsia"/>
                <w:b/>
                <w:color w:val="000000"/>
                <w:spacing w:val="0"/>
                <w:sz w:val="21"/>
                <w:szCs w:val="21"/>
              </w:rPr>
            </w:pPr>
            <w:r>
              <w:rPr>
                <w:rFonts w:hint="eastAsia" w:ascii="宋体" w:hAnsi="宋体" w:eastAsia="宋体" w:cs="宋体"/>
                <w:spacing w:val="0"/>
                <w:sz w:val="21"/>
                <w:szCs w:val="21"/>
              </w:rPr>
              <w:t>1</w:t>
            </w:r>
          </w:p>
        </w:tc>
        <w:tc>
          <w:tcPr>
            <w:tcW w:w="709" w:type="dxa"/>
            <w:vMerge w:val="continue"/>
          </w:tcPr>
          <w:p w14:paraId="6347B598">
            <w:pPr>
              <w:pStyle w:val="4"/>
              <w:jc w:val="center"/>
              <w:rPr>
                <w:rFonts w:asciiTheme="minorEastAsia" w:hAnsiTheme="minorEastAsia" w:eastAsiaTheme="minorEastAsia"/>
                <w:b/>
                <w:color w:val="000000"/>
                <w:spacing w:val="0"/>
                <w:sz w:val="21"/>
                <w:szCs w:val="21"/>
              </w:rPr>
            </w:pPr>
          </w:p>
        </w:tc>
      </w:tr>
      <w:tr w14:paraId="22F54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702" w:type="dxa"/>
            <w:gridSpan w:val="2"/>
            <w:vMerge w:val="continue"/>
            <w:vAlign w:val="center"/>
          </w:tcPr>
          <w:p w14:paraId="0D82185D">
            <w:pPr>
              <w:pStyle w:val="4"/>
              <w:spacing w:line="240" w:lineRule="auto"/>
              <w:ind w:firstLine="0"/>
              <w:jc w:val="center"/>
              <w:rPr>
                <w:rFonts w:hint="eastAsia" w:cs="宋体" w:asciiTheme="minorEastAsia" w:hAnsiTheme="minorEastAsia" w:eastAsiaTheme="minorEastAsia"/>
                <w:spacing w:val="0"/>
                <w:sz w:val="21"/>
                <w:szCs w:val="21"/>
              </w:rPr>
            </w:pPr>
          </w:p>
        </w:tc>
        <w:tc>
          <w:tcPr>
            <w:tcW w:w="1134" w:type="dxa"/>
            <w:gridSpan w:val="2"/>
            <w:vAlign w:val="center"/>
          </w:tcPr>
          <w:p w14:paraId="3530F7E1">
            <w:pPr>
              <w:jc w:val="center"/>
              <w:rPr>
                <w:rFonts w:asciiTheme="minorEastAsia" w:hAnsiTheme="minorEastAsia" w:eastAsiaTheme="minorEastAsia"/>
                <w:b/>
                <w:color w:val="000000"/>
                <w:spacing w:val="0"/>
                <w:sz w:val="21"/>
                <w:szCs w:val="21"/>
              </w:rPr>
            </w:pPr>
            <w:r>
              <w:rPr>
                <w:rFonts w:hint="eastAsia" w:ascii="宋体" w:hAnsi="宋体" w:eastAsia="宋体" w:cs="宋体"/>
                <w:spacing w:val="0"/>
                <w:sz w:val="21"/>
                <w:szCs w:val="21"/>
              </w:rPr>
              <w:t>G21002</w:t>
            </w:r>
          </w:p>
        </w:tc>
        <w:tc>
          <w:tcPr>
            <w:tcW w:w="4676" w:type="dxa"/>
            <w:gridSpan w:val="5"/>
            <w:vAlign w:val="center"/>
          </w:tcPr>
          <w:p w14:paraId="521084A9">
            <w:pPr>
              <w:jc w:val="left"/>
              <w:rPr>
                <w:rFonts w:ascii="宋体" w:hAnsi="宋体" w:eastAsia="宋体" w:cs="宋体"/>
                <w:spacing w:val="0"/>
                <w:sz w:val="21"/>
                <w:szCs w:val="21"/>
              </w:rPr>
            </w:pPr>
            <w:r>
              <w:rPr>
                <w:rFonts w:hint="eastAsia" w:ascii="宋体" w:hAnsi="宋体" w:eastAsia="宋体" w:cs="宋体"/>
                <w:spacing w:val="0"/>
                <w:sz w:val="21"/>
                <w:szCs w:val="21"/>
              </w:rPr>
              <w:t>羽毛球</w:t>
            </w:r>
          </w:p>
          <w:p w14:paraId="70662798">
            <w:pPr>
              <w:jc w:val="left"/>
              <w:rPr>
                <w:rFonts w:asciiTheme="minorEastAsia" w:hAnsiTheme="minorEastAsia" w:eastAsiaTheme="minorEastAsia"/>
                <w:b/>
                <w:color w:val="000000"/>
                <w:spacing w:val="0"/>
                <w:sz w:val="21"/>
                <w:szCs w:val="21"/>
              </w:rPr>
            </w:pPr>
            <w:r>
              <w:rPr>
                <w:rFonts w:hint="eastAsia" w:ascii="Times New Roman" w:hAnsi="Times New Roman" w:eastAsia="宋体" w:cs="Times New Roman"/>
                <w:spacing w:val="0"/>
                <w:sz w:val="21"/>
                <w:szCs w:val="21"/>
              </w:rPr>
              <w:t>Badminton</w:t>
            </w:r>
          </w:p>
        </w:tc>
        <w:tc>
          <w:tcPr>
            <w:tcW w:w="567" w:type="dxa"/>
            <w:vAlign w:val="center"/>
          </w:tcPr>
          <w:p w14:paraId="0196D062">
            <w:pPr>
              <w:jc w:val="center"/>
              <w:rPr>
                <w:rFonts w:asciiTheme="minorEastAsia" w:hAnsiTheme="minorEastAsia" w:eastAsiaTheme="minorEastAsia"/>
                <w:b/>
                <w:color w:val="000000"/>
                <w:spacing w:val="0"/>
                <w:sz w:val="21"/>
                <w:szCs w:val="21"/>
              </w:rPr>
            </w:pPr>
            <w:r>
              <w:rPr>
                <w:rFonts w:hint="eastAsia" w:ascii="宋体" w:hAnsi="宋体" w:eastAsia="宋体" w:cs="宋体"/>
                <w:spacing w:val="0"/>
                <w:sz w:val="21"/>
                <w:szCs w:val="21"/>
              </w:rPr>
              <w:t>1</w:t>
            </w:r>
          </w:p>
        </w:tc>
        <w:tc>
          <w:tcPr>
            <w:tcW w:w="569" w:type="dxa"/>
            <w:vAlign w:val="center"/>
          </w:tcPr>
          <w:p w14:paraId="5C26EA76">
            <w:pPr>
              <w:jc w:val="center"/>
              <w:rPr>
                <w:rFonts w:asciiTheme="minorEastAsia" w:hAnsiTheme="minorEastAsia" w:eastAsiaTheme="minorEastAsia"/>
                <w:b/>
                <w:color w:val="000000"/>
                <w:spacing w:val="0"/>
                <w:sz w:val="21"/>
                <w:szCs w:val="21"/>
              </w:rPr>
            </w:pPr>
            <w:r>
              <w:rPr>
                <w:rFonts w:hint="eastAsia" w:ascii="宋体" w:hAnsi="宋体" w:eastAsia="宋体" w:cs="宋体"/>
                <w:spacing w:val="0"/>
                <w:sz w:val="21"/>
                <w:szCs w:val="21"/>
              </w:rPr>
              <w:t>2</w:t>
            </w:r>
          </w:p>
        </w:tc>
        <w:tc>
          <w:tcPr>
            <w:tcW w:w="709" w:type="dxa"/>
            <w:vMerge w:val="continue"/>
          </w:tcPr>
          <w:p w14:paraId="7C9302C3">
            <w:pPr>
              <w:pStyle w:val="4"/>
              <w:jc w:val="center"/>
              <w:rPr>
                <w:rFonts w:asciiTheme="minorEastAsia" w:hAnsiTheme="minorEastAsia" w:eastAsiaTheme="minorEastAsia"/>
                <w:b/>
                <w:color w:val="000000"/>
                <w:spacing w:val="0"/>
                <w:sz w:val="21"/>
                <w:szCs w:val="21"/>
              </w:rPr>
            </w:pPr>
          </w:p>
        </w:tc>
      </w:tr>
      <w:tr w14:paraId="3B15A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702" w:type="dxa"/>
            <w:gridSpan w:val="2"/>
            <w:vMerge w:val="continue"/>
            <w:vAlign w:val="center"/>
          </w:tcPr>
          <w:p w14:paraId="392E30D3">
            <w:pPr>
              <w:pStyle w:val="4"/>
              <w:spacing w:line="240" w:lineRule="auto"/>
              <w:ind w:firstLine="0"/>
              <w:jc w:val="center"/>
              <w:rPr>
                <w:rFonts w:hint="eastAsia" w:cs="宋体" w:asciiTheme="minorEastAsia" w:hAnsiTheme="minorEastAsia" w:eastAsiaTheme="minorEastAsia"/>
                <w:spacing w:val="0"/>
                <w:sz w:val="21"/>
                <w:szCs w:val="21"/>
              </w:rPr>
            </w:pPr>
          </w:p>
        </w:tc>
        <w:tc>
          <w:tcPr>
            <w:tcW w:w="1134" w:type="dxa"/>
            <w:gridSpan w:val="2"/>
            <w:vAlign w:val="center"/>
          </w:tcPr>
          <w:p w14:paraId="3225B9C7">
            <w:pPr>
              <w:jc w:val="center"/>
              <w:rPr>
                <w:rFonts w:asciiTheme="minorEastAsia" w:hAnsiTheme="minorEastAsia" w:eastAsiaTheme="minorEastAsia"/>
                <w:b/>
                <w:color w:val="000000"/>
                <w:spacing w:val="0"/>
                <w:sz w:val="21"/>
                <w:szCs w:val="21"/>
              </w:rPr>
            </w:pPr>
            <w:r>
              <w:rPr>
                <w:rFonts w:hint="eastAsia" w:ascii="宋体" w:hAnsi="宋体" w:eastAsia="宋体" w:cs="宋体"/>
                <w:spacing w:val="0"/>
                <w:sz w:val="21"/>
                <w:szCs w:val="21"/>
              </w:rPr>
              <w:t>G21003</w:t>
            </w:r>
          </w:p>
        </w:tc>
        <w:tc>
          <w:tcPr>
            <w:tcW w:w="4676" w:type="dxa"/>
            <w:gridSpan w:val="5"/>
            <w:vAlign w:val="center"/>
          </w:tcPr>
          <w:p w14:paraId="43EB9CA2">
            <w:pPr>
              <w:jc w:val="left"/>
              <w:rPr>
                <w:rFonts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瑜伽</w:t>
            </w:r>
          </w:p>
          <w:p w14:paraId="72599201">
            <w:pPr>
              <w:jc w:val="left"/>
              <w:rPr>
                <w:rFonts w:asciiTheme="minorEastAsia" w:hAnsiTheme="minorEastAsia" w:eastAsiaTheme="minorEastAsia"/>
                <w:b/>
                <w:color w:val="000000"/>
                <w:spacing w:val="0"/>
                <w:sz w:val="21"/>
                <w:szCs w:val="21"/>
              </w:rPr>
            </w:pPr>
            <w:r>
              <w:rPr>
                <w:rFonts w:hint="eastAsia" w:ascii="Times New Roman" w:hAnsi="Times New Roman" w:eastAsia="宋体" w:cs="Times New Roman"/>
                <w:spacing w:val="0"/>
                <w:sz w:val="21"/>
                <w:szCs w:val="21"/>
              </w:rPr>
              <w:t>Yoga</w:t>
            </w:r>
          </w:p>
        </w:tc>
        <w:tc>
          <w:tcPr>
            <w:tcW w:w="567" w:type="dxa"/>
            <w:vAlign w:val="center"/>
          </w:tcPr>
          <w:p w14:paraId="7FC6F55D">
            <w:pPr>
              <w:jc w:val="center"/>
              <w:rPr>
                <w:rFonts w:asciiTheme="minorEastAsia" w:hAnsiTheme="minorEastAsia" w:eastAsiaTheme="minorEastAsia"/>
                <w:b/>
                <w:color w:val="000000"/>
                <w:spacing w:val="0"/>
                <w:sz w:val="21"/>
                <w:szCs w:val="21"/>
              </w:rPr>
            </w:pPr>
            <w:r>
              <w:rPr>
                <w:rFonts w:hint="eastAsia" w:ascii="宋体" w:hAnsi="宋体" w:eastAsia="宋体" w:cs="宋体"/>
                <w:color w:val="000000" w:themeColor="text1"/>
                <w:spacing w:val="0"/>
                <w:sz w:val="21"/>
                <w:szCs w:val="21"/>
                <w14:textFill>
                  <w14:solidFill>
                    <w14:schemeClr w14:val="tx1"/>
                  </w14:solidFill>
                </w14:textFill>
              </w:rPr>
              <w:t>1</w:t>
            </w:r>
          </w:p>
        </w:tc>
        <w:tc>
          <w:tcPr>
            <w:tcW w:w="569" w:type="dxa"/>
            <w:vAlign w:val="center"/>
          </w:tcPr>
          <w:p w14:paraId="3505E15F">
            <w:pPr>
              <w:jc w:val="center"/>
              <w:rPr>
                <w:rFonts w:asciiTheme="minorEastAsia" w:hAnsiTheme="minorEastAsia" w:eastAsiaTheme="minorEastAsia"/>
                <w:b/>
                <w:color w:val="000000"/>
                <w:spacing w:val="0"/>
                <w:sz w:val="21"/>
                <w:szCs w:val="21"/>
              </w:rPr>
            </w:pPr>
            <w:r>
              <w:rPr>
                <w:rFonts w:hint="eastAsia" w:ascii="宋体" w:hAnsi="宋体" w:eastAsia="宋体" w:cs="宋体"/>
                <w:color w:val="000000" w:themeColor="text1"/>
                <w:spacing w:val="0"/>
                <w:sz w:val="21"/>
                <w:szCs w:val="21"/>
                <w14:textFill>
                  <w14:solidFill>
                    <w14:schemeClr w14:val="tx1"/>
                  </w14:solidFill>
                </w14:textFill>
              </w:rPr>
              <w:t>2</w:t>
            </w:r>
          </w:p>
        </w:tc>
        <w:tc>
          <w:tcPr>
            <w:tcW w:w="709" w:type="dxa"/>
            <w:vMerge w:val="continue"/>
          </w:tcPr>
          <w:p w14:paraId="3FDDEEB3">
            <w:pPr>
              <w:pStyle w:val="4"/>
              <w:jc w:val="center"/>
              <w:rPr>
                <w:rFonts w:asciiTheme="minorEastAsia" w:hAnsiTheme="minorEastAsia" w:eastAsiaTheme="minorEastAsia"/>
                <w:b/>
                <w:color w:val="000000"/>
                <w:spacing w:val="0"/>
                <w:sz w:val="21"/>
                <w:szCs w:val="21"/>
              </w:rPr>
            </w:pPr>
          </w:p>
        </w:tc>
      </w:tr>
      <w:tr w14:paraId="5E191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702" w:type="dxa"/>
            <w:gridSpan w:val="2"/>
            <w:vMerge w:val="continue"/>
            <w:vAlign w:val="center"/>
          </w:tcPr>
          <w:p w14:paraId="402BAB6E">
            <w:pPr>
              <w:pStyle w:val="4"/>
              <w:spacing w:line="240" w:lineRule="auto"/>
              <w:ind w:firstLine="0"/>
              <w:jc w:val="center"/>
              <w:rPr>
                <w:rFonts w:hint="eastAsia" w:cs="宋体" w:asciiTheme="minorEastAsia" w:hAnsiTheme="minorEastAsia" w:eastAsiaTheme="minorEastAsia"/>
                <w:spacing w:val="0"/>
                <w:sz w:val="21"/>
                <w:szCs w:val="21"/>
              </w:rPr>
            </w:pPr>
          </w:p>
        </w:tc>
        <w:tc>
          <w:tcPr>
            <w:tcW w:w="1134" w:type="dxa"/>
            <w:gridSpan w:val="2"/>
            <w:vAlign w:val="center"/>
          </w:tcPr>
          <w:p w14:paraId="2ABF37C0">
            <w:pPr>
              <w:jc w:val="center"/>
              <w:rPr>
                <w:rFonts w:asciiTheme="minorEastAsia" w:hAnsiTheme="minorEastAsia" w:eastAsiaTheme="minorEastAsia"/>
                <w:b/>
                <w:color w:val="000000"/>
                <w:spacing w:val="0"/>
                <w:sz w:val="21"/>
                <w:szCs w:val="21"/>
              </w:rPr>
            </w:pPr>
            <w:r>
              <w:rPr>
                <w:rFonts w:hint="eastAsia" w:ascii="宋体" w:hAnsi="宋体" w:eastAsia="宋体" w:cs="宋体"/>
                <w:spacing w:val="0"/>
                <w:sz w:val="21"/>
                <w:szCs w:val="21"/>
              </w:rPr>
              <w:t>G20002</w:t>
            </w:r>
          </w:p>
        </w:tc>
        <w:tc>
          <w:tcPr>
            <w:tcW w:w="4676" w:type="dxa"/>
            <w:gridSpan w:val="5"/>
            <w:vAlign w:val="center"/>
          </w:tcPr>
          <w:p w14:paraId="6F5408E2">
            <w:pPr>
              <w:jc w:val="left"/>
              <w:rPr>
                <w:rFonts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舞蹈形体训练</w:t>
            </w:r>
          </w:p>
          <w:p w14:paraId="2CB115B0">
            <w:pPr>
              <w:jc w:val="left"/>
              <w:rPr>
                <w:rFonts w:asciiTheme="minorEastAsia" w:hAnsiTheme="minorEastAsia" w:eastAsiaTheme="minorEastAsia"/>
                <w:b/>
                <w:color w:val="000000"/>
                <w:spacing w:val="0"/>
                <w:sz w:val="21"/>
                <w:szCs w:val="21"/>
              </w:rPr>
            </w:pPr>
            <w:r>
              <w:rPr>
                <w:rFonts w:hint="eastAsia" w:ascii="Times New Roman" w:hAnsi="Times New Roman" w:eastAsia="宋体" w:cs="Times New Roman"/>
                <w:spacing w:val="0"/>
                <w:sz w:val="21"/>
                <w:szCs w:val="21"/>
              </w:rPr>
              <w:t>Physical Training</w:t>
            </w:r>
          </w:p>
        </w:tc>
        <w:tc>
          <w:tcPr>
            <w:tcW w:w="567" w:type="dxa"/>
            <w:vAlign w:val="center"/>
          </w:tcPr>
          <w:p w14:paraId="519227A8">
            <w:pPr>
              <w:jc w:val="center"/>
              <w:rPr>
                <w:rFonts w:asciiTheme="minorEastAsia" w:hAnsiTheme="minorEastAsia" w:eastAsiaTheme="minorEastAsia"/>
                <w:b/>
                <w:color w:val="000000"/>
                <w:spacing w:val="0"/>
                <w:sz w:val="21"/>
                <w:szCs w:val="21"/>
              </w:rPr>
            </w:pPr>
            <w:r>
              <w:rPr>
                <w:rFonts w:hint="eastAsia" w:ascii="宋体" w:hAnsi="宋体" w:eastAsia="宋体" w:cs="宋体"/>
                <w:color w:val="000000" w:themeColor="text1"/>
                <w:spacing w:val="0"/>
                <w:sz w:val="21"/>
                <w:szCs w:val="21"/>
                <w14:textFill>
                  <w14:solidFill>
                    <w14:schemeClr w14:val="tx1"/>
                  </w14:solidFill>
                </w14:textFill>
              </w:rPr>
              <w:t>1</w:t>
            </w:r>
          </w:p>
        </w:tc>
        <w:tc>
          <w:tcPr>
            <w:tcW w:w="569" w:type="dxa"/>
            <w:vAlign w:val="center"/>
          </w:tcPr>
          <w:p w14:paraId="3573CE95">
            <w:pPr>
              <w:jc w:val="center"/>
              <w:rPr>
                <w:rFonts w:asciiTheme="minorEastAsia" w:hAnsiTheme="minorEastAsia" w:eastAsiaTheme="minorEastAsia"/>
                <w:b/>
                <w:color w:val="000000"/>
                <w:spacing w:val="0"/>
                <w:sz w:val="21"/>
                <w:szCs w:val="21"/>
              </w:rPr>
            </w:pPr>
            <w:r>
              <w:rPr>
                <w:rFonts w:hint="eastAsia" w:ascii="宋体" w:hAnsi="宋体" w:eastAsia="宋体" w:cs="宋体"/>
                <w:color w:val="000000" w:themeColor="text1"/>
                <w:spacing w:val="0"/>
                <w:sz w:val="21"/>
                <w:szCs w:val="21"/>
                <w14:textFill>
                  <w14:solidFill>
                    <w14:schemeClr w14:val="tx1"/>
                  </w14:solidFill>
                </w14:textFill>
              </w:rPr>
              <w:t>2</w:t>
            </w:r>
          </w:p>
        </w:tc>
        <w:tc>
          <w:tcPr>
            <w:tcW w:w="709" w:type="dxa"/>
            <w:vMerge w:val="continue"/>
          </w:tcPr>
          <w:p w14:paraId="609D1845">
            <w:pPr>
              <w:pStyle w:val="4"/>
              <w:jc w:val="center"/>
              <w:rPr>
                <w:rFonts w:asciiTheme="minorEastAsia" w:hAnsiTheme="minorEastAsia" w:eastAsiaTheme="minorEastAsia"/>
                <w:b/>
                <w:color w:val="000000"/>
                <w:spacing w:val="0"/>
                <w:sz w:val="21"/>
                <w:szCs w:val="21"/>
              </w:rPr>
            </w:pPr>
          </w:p>
        </w:tc>
      </w:tr>
      <w:tr w14:paraId="271C7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702" w:type="dxa"/>
            <w:gridSpan w:val="2"/>
            <w:vMerge w:val="continue"/>
            <w:vAlign w:val="center"/>
          </w:tcPr>
          <w:p w14:paraId="2CA677FB">
            <w:pPr>
              <w:pStyle w:val="4"/>
              <w:spacing w:line="240" w:lineRule="auto"/>
              <w:ind w:firstLine="0"/>
              <w:jc w:val="center"/>
              <w:rPr>
                <w:rFonts w:hint="eastAsia" w:cs="宋体" w:asciiTheme="minorEastAsia" w:hAnsiTheme="minorEastAsia" w:eastAsiaTheme="minorEastAsia"/>
                <w:spacing w:val="0"/>
                <w:sz w:val="21"/>
                <w:szCs w:val="21"/>
              </w:rPr>
            </w:pPr>
          </w:p>
        </w:tc>
        <w:tc>
          <w:tcPr>
            <w:tcW w:w="1134" w:type="dxa"/>
            <w:gridSpan w:val="2"/>
            <w:vAlign w:val="center"/>
          </w:tcPr>
          <w:p w14:paraId="1144BEAA">
            <w:pPr>
              <w:jc w:val="center"/>
              <w:rPr>
                <w:rFonts w:asciiTheme="minorEastAsia" w:hAnsiTheme="minorEastAsia" w:eastAsiaTheme="minorEastAsia"/>
                <w:b/>
                <w:color w:val="000000"/>
                <w:spacing w:val="0"/>
                <w:sz w:val="21"/>
                <w:szCs w:val="21"/>
              </w:rPr>
            </w:pPr>
            <w:r>
              <w:rPr>
                <w:rFonts w:hint="eastAsia" w:ascii="宋体" w:hAnsi="宋体" w:eastAsia="宋体" w:cs="宋体"/>
                <w:spacing w:val="0"/>
                <w:sz w:val="21"/>
                <w:szCs w:val="21"/>
              </w:rPr>
              <w:t>G20004</w:t>
            </w:r>
          </w:p>
        </w:tc>
        <w:tc>
          <w:tcPr>
            <w:tcW w:w="4676" w:type="dxa"/>
            <w:gridSpan w:val="5"/>
            <w:vAlign w:val="center"/>
          </w:tcPr>
          <w:p w14:paraId="673543D5">
            <w:pPr>
              <w:jc w:val="left"/>
              <w:rPr>
                <w:rFonts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钢琴演奏基础十六课</w:t>
            </w:r>
          </w:p>
          <w:p w14:paraId="7171DB4F">
            <w:pPr>
              <w:jc w:val="left"/>
              <w:rPr>
                <w:rFonts w:asciiTheme="minorEastAsia" w:hAnsiTheme="minorEastAsia" w:eastAsiaTheme="minorEastAsia"/>
                <w:b/>
                <w:color w:val="000000"/>
                <w:spacing w:val="0"/>
                <w:sz w:val="21"/>
                <w:szCs w:val="21"/>
              </w:rPr>
            </w:pPr>
            <w:r>
              <w:rPr>
                <w:rFonts w:hint="eastAsia" w:ascii="Times New Roman" w:hAnsi="Times New Roman" w:eastAsia="宋体" w:cs="Times New Roman"/>
                <w:spacing w:val="0"/>
                <w:sz w:val="21"/>
                <w:szCs w:val="21"/>
              </w:rPr>
              <w:t>Sixteen Lessons in Piano Performance</w:t>
            </w:r>
          </w:p>
        </w:tc>
        <w:tc>
          <w:tcPr>
            <w:tcW w:w="567" w:type="dxa"/>
            <w:vAlign w:val="center"/>
          </w:tcPr>
          <w:p w14:paraId="3B1F8D2A">
            <w:pPr>
              <w:jc w:val="center"/>
              <w:rPr>
                <w:rFonts w:asciiTheme="minorEastAsia" w:hAnsiTheme="minorEastAsia" w:eastAsiaTheme="minorEastAsia"/>
                <w:b/>
                <w:color w:val="000000"/>
                <w:spacing w:val="0"/>
                <w:sz w:val="21"/>
                <w:szCs w:val="21"/>
              </w:rPr>
            </w:pPr>
            <w:r>
              <w:rPr>
                <w:rFonts w:hint="eastAsia" w:ascii="宋体" w:hAnsi="宋体" w:eastAsia="宋体" w:cs="宋体"/>
                <w:color w:val="000000" w:themeColor="text1"/>
                <w:spacing w:val="0"/>
                <w:sz w:val="21"/>
                <w:szCs w:val="21"/>
                <w14:textFill>
                  <w14:solidFill>
                    <w14:schemeClr w14:val="tx1"/>
                  </w14:solidFill>
                </w14:textFill>
              </w:rPr>
              <w:t>1</w:t>
            </w:r>
          </w:p>
        </w:tc>
        <w:tc>
          <w:tcPr>
            <w:tcW w:w="569" w:type="dxa"/>
            <w:vAlign w:val="center"/>
          </w:tcPr>
          <w:p w14:paraId="3077E565">
            <w:pPr>
              <w:jc w:val="center"/>
              <w:rPr>
                <w:rFonts w:asciiTheme="minorEastAsia" w:hAnsiTheme="minorEastAsia" w:eastAsiaTheme="minorEastAsia"/>
                <w:b/>
                <w:color w:val="000000"/>
                <w:spacing w:val="0"/>
                <w:sz w:val="21"/>
                <w:szCs w:val="21"/>
              </w:rPr>
            </w:pPr>
            <w:r>
              <w:rPr>
                <w:rFonts w:hint="eastAsia" w:ascii="宋体" w:hAnsi="宋体" w:eastAsia="宋体" w:cs="宋体"/>
                <w:color w:val="000000" w:themeColor="text1"/>
                <w:spacing w:val="0"/>
                <w:sz w:val="21"/>
                <w:szCs w:val="21"/>
                <w14:textFill>
                  <w14:solidFill>
                    <w14:schemeClr w14:val="tx1"/>
                  </w14:solidFill>
                </w14:textFill>
              </w:rPr>
              <w:t>2</w:t>
            </w:r>
          </w:p>
        </w:tc>
        <w:tc>
          <w:tcPr>
            <w:tcW w:w="709" w:type="dxa"/>
            <w:vMerge w:val="continue"/>
          </w:tcPr>
          <w:p w14:paraId="648A2876">
            <w:pPr>
              <w:pStyle w:val="4"/>
              <w:jc w:val="center"/>
              <w:rPr>
                <w:rFonts w:asciiTheme="minorEastAsia" w:hAnsiTheme="minorEastAsia" w:eastAsiaTheme="minorEastAsia"/>
                <w:b/>
                <w:color w:val="000000"/>
                <w:spacing w:val="0"/>
                <w:sz w:val="21"/>
                <w:szCs w:val="21"/>
              </w:rPr>
            </w:pPr>
          </w:p>
        </w:tc>
      </w:tr>
      <w:tr w14:paraId="6EDF8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702" w:type="dxa"/>
            <w:gridSpan w:val="2"/>
            <w:vMerge w:val="continue"/>
            <w:vAlign w:val="center"/>
          </w:tcPr>
          <w:p w14:paraId="4430B8C9">
            <w:pPr>
              <w:pStyle w:val="4"/>
              <w:spacing w:line="240" w:lineRule="auto"/>
              <w:ind w:firstLine="0"/>
              <w:jc w:val="center"/>
              <w:rPr>
                <w:rFonts w:hint="eastAsia" w:cs="宋体" w:asciiTheme="minorEastAsia" w:hAnsiTheme="minorEastAsia" w:eastAsiaTheme="minorEastAsia"/>
                <w:spacing w:val="0"/>
                <w:sz w:val="21"/>
                <w:szCs w:val="21"/>
              </w:rPr>
            </w:pPr>
          </w:p>
        </w:tc>
        <w:tc>
          <w:tcPr>
            <w:tcW w:w="1134" w:type="dxa"/>
            <w:gridSpan w:val="2"/>
            <w:vAlign w:val="center"/>
          </w:tcPr>
          <w:p w14:paraId="07BC061B">
            <w:pPr>
              <w:jc w:val="center"/>
              <w:rPr>
                <w:rFonts w:asciiTheme="minorEastAsia" w:hAnsiTheme="minorEastAsia" w:eastAsiaTheme="minorEastAsia"/>
                <w:b/>
                <w:color w:val="000000"/>
                <w:spacing w:val="0"/>
                <w:sz w:val="21"/>
                <w:szCs w:val="21"/>
              </w:rPr>
            </w:pPr>
            <w:r>
              <w:rPr>
                <w:rFonts w:hint="eastAsia" w:ascii="宋体" w:hAnsi="宋体" w:eastAsia="宋体" w:cs="宋体"/>
                <w:spacing w:val="0"/>
                <w:sz w:val="21"/>
                <w:szCs w:val="21"/>
              </w:rPr>
              <w:t>G19002</w:t>
            </w:r>
          </w:p>
        </w:tc>
        <w:tc>
          <w:tcPr>
            <w:tcW w:w="4676" w:type="dxa"/>
            <w:gridSpan w:val="5"/>
            <w:vAlign w:val="center"/>
          </w:tcPr>
          <w:p w14:paraId="029736A2">
            <w:pPr>
              <w:jc w:val="left"/>
              <w:rPr>
                <w:rFonts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美术鉴赏</w:t>
            </w:r>
          </w:p>
          <w:p w14:paraId="3248682E">
            <w:pPr>
              <w:jc w:val="left"/>
              <w:rPr>
                <w:rFonts w:asciiTheme="minorEastAsia" w:hAnsiTheme="minorEastAsia" w:eastAsiaTheme="minorEastAsia"/>
                <w:b/>
                <w:color w:val="000000"/>
                <w:spacing w:val="0"/>
                <w:sz w:val="21"/>
                <w:szCs w:val="21"/>
              </w:rPr>
            </w:pPr>
            <w:r>
              <w:rPr>
                <w:rFonts w:hint="eastAsia" w:ascii="Times New Roman" w:hAnsi="Times New Roman" w:eastAsia="宋体" w:cs="Times New Roman"/>
                <w:spacing w:val="0"/>
                <w:sz w:val="21"/>
                <w:szCs w:val="21"/>
              </w:rPr>
              <w:t>Art Appreciation</w:t>
            </w:r>
          </w:p>
        </w:tc>
        <w:tc>
          <w:tcPr>
            <w:tcW w:w="567" w:type="dxa"/>
            <w:vAlign w:val="center"/>
          </w:tcPr>
          <w:p w14:paraId="5F7A7929">
            <w:pPr>
              <w:jc w:val="center"/>
              <w:rPr>
                <w:rFonts w:asciiTheme="minorEastAsia" w:hAnsiTheme="minorEastAsia" w:eastAsiaTheme="minorEastAsia"/>
                <w:b/>
                <w:color w:val="000000"/>
                <w:spacing w:val="0"/>
                <w:sz w:val="21"/>
                <w:szCs w:val="21"/>
              </w:rPr>
            </w:pPr>
            <w:r>
              <w:rPr>
                <w:rFonts w:hint="eastAsia" w:ascii="宋体" w:hAnsi="宋体" w:eastAsia="宋体" w:cs="宋体"/>
                <w:color w:val="000000" w:themeColor="text1"/>
                <w:spacing w:val="0"/>
                <w:sz w:val="21"/>
                <w:szCs w:val="21"/>
                <w14:textFill>
                  <w14:solidFill>
                    <w14:schemeClr w14:val="tx1"/>
                  </w14:solidFill>
                </w14:textFill>
              </w:rPr>
              <w:t>1</w:t>
            </w:r>
          </w:p>
        </w:tc>
        <w:tc>
          <w:tcPr>
            <w:tcW w:w="569" w:type="dxa"/>
            <w:vAlign w:val="center"/>
          </w:tcPr>
          <w:p w14:paraId="4326549F">
            <w:pPr>
              <w:jc w:val="center"/>
              <w:rPr>
                <w:rFonts w:asciiTheme="minorEastAsia" w:hAnsiTheme="minorEastAsia" w:eastAsiaTheme="minorEastAsia"/>
                <w:b/>
                <w:color w:val="000000"/>
                <w:spacing w:val="0"/>
                <w:sz w:val="21"/>
                <w:szCs w:val="21"/>
              </w:rPr>
            </w:pPr>
            <w:r>
              <w:rPr>
                <w:rFonts w:hint="eastAsia" w:ascii="宋体" w:hAnsi="宋体" w:eastAsia="宋体" w:cs="宋体"/>
                <w:color w:val="000000" w:themeColor="text1"/>
                <w:spacing w:val="0"/>
                <w:sz w:val="21"/>
                <w:szCs w:val="21"/>
                <w14:textFill>
                  <w14:solidFill>
                    <w14:schemeClr w14:val="tx1"/>
                  </w14:solidFill>
                </w14:textFill>
              </w:rPr>
              <w:t>2</w:t>
            </w:r>
          </w:p>
        </w:tc>
        <w:tc>
          <w:tcPr>
            <w:tcW w:w="709" w:type="dxa"/>
            <w:vMerge w:val="continue"/>
          </w:tcPr>
          <w:p w14:paraId="377136C1">
            <w:pPr>
              <w:pStyle w:val="4"/>
              <w:jc w:val="center"/>
              <w:rPr>
                <w:rFonts w:asciiTheme="minorEastAsia" w:hAnsiTheme="minorEastAsia" w:eastAsiaTheme="minorEastAsia"/>
                <w:b/>
                <w:color w:val="000000"/>
                <w:spacing w:val="0"/>
                <w:sz w:val="21"/>
                <w:szCs w:val="21"/>
              </w:rPr>
            </w:pPr>
          </w:p>
        </w:tc>
      </w:tr>
      <w:tr w14:paraId="6C087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Merge w:val="continue"/>
          </w:tcPr>
          <w:p w14:paraId="260D9257">
            <w:pPr>
              <w:pStyle w:val="4"/>
              <w:spacing w:line="240" w:lineRule="auto"/>
              <w:ind w:firstLine="0"/>
              <w:rPr>
                <w:rFonts w:asciiTheme="minorEastAsia" w:hAnsiTheme="minorEastAsia" w:eastAsiaTheme="minorEastAsia"/>
                <w:b/>
                <w:color w:val="000000"/>
                <w:spacing w:val="0"/>
                <w:sz w:val="21"/>
                <w:szCs w:val="21"/>
              </w:rPr>
            </w:pPr>
          </w:p>
        </w:tc>
        <w:tc>
          <w:tcPr>
            <w:tcW w:w="1134" w:type="dxa"/>
            <w:gridSpan w:val="2"/>
            <w:vAlign w:val="center"/>
          </w:tcPr>
          <w:p w14:paraId="1C3FB824">
            <w:pPr>
              <w:jc w:val="center"/>
              <w:rPr>
                <w:rFonts w:asciiTheme="minorEastAsia" w:hAnsiTheme="minorEastAsia" w:eastAsiaTheme="minorEastAsia"/>
                <w:b/>
                <w:color w:val="000000"/>
                <w:spacing w:val="0"/>
                <w:sz w:val="21"/>
                <w:szCs w:val="21"/>
              </w:rPr>
            </w:pPr>
            <w:r>
              <w:rPr>
                <w:rFonts w:hint="eastAsia" w:ascii="宋体" w:hAnsi="宋体" w:eastAsia="宋体" w:cs="宋体"/>
                <w:spacing w:val="0"/>
                <w:sz w:val="21"/>
                <w:szCs w:val="21"/>
              </w:rPr>
              <w:t>G19004</w:t>
            </w:r>
          </w:p>
        </w:tc>
        <w:tc>
          <w:tcPr>
            <w:tcW w:w="4676" w:type="dxa"/>
            <w:gridSpan w:val="5"/>
            <w:vAlign w:val="center"/>
          </w:tcPr>
          <w:p w14:paraId="7F679481">
            <w:pPr>
              <w:jc w:val="left"/>
              <w:rPr>
                <w:rFonts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中西美术比较</w:t>
            </w:r>
          </w:p>
          <w:p w14:paraId="27CC682E">
            <w:pPr>
              <w:jc w:val="left"/>
              <w:rPr>
                <w:rFonts w:asciiTheme="minorEastAsia" w:hAnsiTheme="minorEastAsia" w:eastAsiaTheme="minorEastAsia"/>
                <w:b/>
                <w:color w:val="000000"/>
                <w:spacing w:val="0"/>
                <w:sz w:val="21"/>
                <w:szCs w:val="21"/>
              </w:rPr>
            </w:pPr>
            <w:r>
              <w:rPr>
                <w:rFonts w:hint="eastAsia" w:ascii="Times New Roman" w:hAnsi="Times New Roman" w:eastAsia="宋体" w:cs="Times New Roman"/>
                <w:spacing w:val="0"/>
                <w:sz w:val="21"/>
                <w:szCs w:val="21"/>
              </w:rPr>
              <w:t>A Comparative Study of Chinese and Western Fine Arts</w:t>
            </w:r>
          </w:p>
        </w:tc>
        <w:tc>
          <w:tcPr>
            <w:tcW w:w="567" w:type="dxa"/>
            <w:vAlign w:val="center"/>
          </w:tcPr>
          <w:p w14:paraId="76232155">
            <w:pPr>
              <w:jc w:val="center"/>
              <w:rPr>
                <w:rFonts w:asciiTheme="minorEastAsia" w:hAnsiTheme="minorEastAsia" w:eastAsiaTheme="minorEastAsia"/>
                <w:b/>
                <w:color w:val="000000"/>
                <w:spacing w:val="0"/>
                <w:sz w:val="21"/>
                <w:szCs w:val="21"/>
              </w:rPr>
            </w:pPr>
            <w:r>
              <w:rPr>
                <w:rFonts w:hint="eastAsia" w:ascii="宋体" w:hAnsi="宋体" w:eastAsia="宋体" w:cs="宋体"/>
                <w:color w:val="000000" w:themeColor="text1"/>
                <w:spacing w:val="0"/>
                <w:sz w:val="21"/>
                <w:szCs w:val="21"/>
                <w14:textFill>
                  <w14:solidFill>
                    <w14:schemeClr w14:val="tx1"/>
                  </w14:solidFill>
                </w14:textFill>
              </w:rPr>
              <w:t>1</w:t>
            </w:r>
          </w:p>
        </w:tc>
        <w:tc>
          <w:tcPr>
            <w:tcW w:w="569" w:type="dxa"/>
            <w:vAlign w:val="center"/>
          </w:tcPr>
          <w:p w14:paraId="4DFDB188">
            <w:pPr>
              <w:jc w:val="center"/>
              <w:rPr>
                <w:rFonts w:asciiTheme="minorEastAsia" w:hAnsiTheme="minorEastAsia" w:eastAsiaTheme="minorEastAsia"/>
                <w:b/>
                <w:color w:val="000000"/>
                <w:spacing w:val="0"/>
                <w:sz w:val="21"/>
                <w:szCs w:val="21"/>
              </w:rPr>
            </w:pPr>
            <w:r>
              <w:rPr>
                <w:rFonts w:hint="eastAsia" w:ascii="宋体" w:hAnsi="宋体" w:eastAsia="宋体" w:cs="宋体"/>
                <w:color w:val="000000" w:themeColor="text1"/>
                <w:spacing w:val="0"/>
                <w:sz w:val="21"/>
                <w:szCs w:val="21"/>
                <w14:textFill>
                  <w14:solidFill>
                    <w14:schemeClr w14:val="tx1"/>
                  </w14:solidFill>
                </w14:textFill>
              </w:rPr>
              <w:t>2</w:t>
            </w:r>
          </w:p>
        </w:tc>
        <w:tc>
          <w:tcPr>
            <w:tcW w:w="709" w:type="dxa"/>
            <w:vMerge w:val="continue"/>
          </w:tcPr>
          <w:p w14:paraId="539E7594">
            <w:pPr>
              <w:pStyle w:val="4"/>
              <w:spacing w:line="240" w:lineRule="auto"/>
              <w:ind w:firstLine="0"/>
              <w:jc w:val="center"/>
              <w:rPr>
                <w:rFonts w:asciiTheme="minorEastAsia" w:hAnsiTheme="minorEastAsia" w:eastAsiaTheme="minorEastAsia"/>
                <w:b/>
                <w:color w:val="000000"/>
                <w:spacing w:val="0"/>
                <w:sz w:val="21"/>
                <w:szCs w:val="21"/>
              </w:rPr>
            </w:pPr>
          </w:p>
        </w:tc>
      </w:tr>
      <w:tr w14:paraId="07BB9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Merge w:val="restart"/>
            <w:vAlign w:val="center"/>
          </w:tcPr>
          <w:p w14:paraId="50C45D8E">
            <w:pPr>
              <w:pStyle w:val="4"/>
              <w:spacing w:line="240" w:lineRule="auto"/>
              <w:ind w:firstLine="0"/>
              <w:jc w:val="center"/>
              <w:rPr>
                <w:rFonts w:asciiTheme="minorEastAsia" w:hAnsiTheme="minorEastAsia" w:eastAsiaTheme="minorEastAsia"/>
                <w:b/>
                <w:color w:val="000000"/>
                <w:spacing w:val="0"/>
                <w:sz w:val="21"/>
                <w:szCs w:val="21"/>
              </w:rPr>
            </w:pPr>
            <w:r>
              <w:rPr>
                <w:rFonts w:hint="eastAsia" w:asciiTheme="minorEastAsia" w:hAnsiTheme="minorEastAsia" w:eastAsiaTheme="minorEastAsia"/>
                <w:b/>
                <w:color w:val="000000"/>
                <w:spacing w:val="0"/>
                <w:sz w:val="21"/>
                <w:szCs w:val="21"/>
              </w:rPr>
              <w:t>补修课程</w:t>
            </w:r>
          </w:p>
          <w:p w14:paraId="1AF1102E">
            <w:pPr>
              <w:pStyle w:val="4"/>
              <w:spacing w:line="240" w:lineRule="auto"/>
              <w:ind w:firstLine="0"/>
              <w:jc w:val="center"/>
              <w:rPr>
                <w:rFonts w:asciiTheme="minorEastAsia" w:hAnsiTheme="minorEastAsia" w:eastAsiaTheme="minorEastAsia"/>
                <w:color w:val="000000"/>
                <w:spacing w:val="0"/>
                <w:sz w:val="21"/>
                <w:szCs w:val="21"/>
              </w:rPr>
            </w:pPr>
            <w:r>
              <w:rPr>
                <w:rFonts w:hint="eastAsia" w:asciiTheme="minorEastAsia" w:hAnsiTheme="minorEastAsia" w:eastAsiaTheme="minorEastAsia"/>
                <w:color w:val="000000"/>
                <w:spacing w:val="0"/>
                <w:sz w:val="21"/>
                <w:szCs w:val="21"/>
              </w:rPr>
              <w:t>不计学分</w:t>
            </w:r>
          </w:p>
        </w:tc>
        <w:tc>
          <w:tcPr>
            <w:tcW w:w="1134" w:type="dxa"/>
            <w:gridSpan w:val="2"/>
            <w:vAlign w:val="center"/>
          </w:tcPr>
          <w:p w14:paraId="55F0DF96">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14:paraId="72278DF7">
            <w:pPr>
              <w:pStyle w:val="4"/>
              <w:spacing w:line="240" w:lineRule="auto"/>
              <w:ind w:firstLine="0"/>
              <w:rPr>
                <w:rFonts w:hint="default" w:asciiTheme="minorEastAsia" w:hAnsiTheme="minorEastAsia" w:eastAsiaTheme="minorEastAsia"/>
                <w:b/>
                <w:color w:val="000000"/>
                <w:spacing w:val="0"/>
                <w:sz w:val="21"/>
                <w:szCs w:val="21"/>
                <w:lang w:val="en-US" w:eastAsia="zh-CN"/>
              </w:rPr>
            </w:pPr>
            <w:r>
              <w:rPr>
                <w:rFonts w:hint="eastAsia" w:asciiTheme="minorEastAsia" w:hAnsiTheme="minorEastAsia" w:eastAsiaTheme="minorEastAsia"/>
                <w:b/>
                <w:color w:val="000000"/>
                <w:spacing w:val="0"/>
                <w:sz w:val="21"/>
                <w:szCs w:val="21"/>
                <w:lang w:val="en-US" w:eastAsia="zh-CN"/>
              </w:rPr>
              <w:t>导师制定补修课程1</w:t>
            </w:r>
          </w:p>
        </w:tc>
        <w:tc>
          <w:tcPr>
            <w:tcW w:w="567" w:type="dxa"/>
            <w:vAlign w:val="center"/>
          </w:tcPr>
          <w:p w14:paraId="7E742802">
            <w:pPr>
              <w:pStyle w:val="4"/>
              <w:spacing w:line="240" w:lineRule="auto"/>
              <w:ind w:firstLine="0"/>
              <w:jc w:val="center"/>
              <w:rPr>
                <w:rFonts w:asciiTheme="minorEastAsia" w:hAnsiTheme="minorEastAsia" w:eastAsiaTheme="minorEastAsia"/>
                <w:b/>
                <w:color w:val="000000"/>
                <w:spacing w:val="0"/>
                <w:sz w:val="21"/>
                <w:szCs w:val="21"/>
              </w:rPr>
            </w:pPr>
          </w:p>
        </w:tc>
        <w:tc>
          <w:tcPr>
            <w:tcW w:w="569" w:type="dxa"/>
            <w:vAlign w:val="center"/>
          </w:tcPr>
          <w:p w14:paraId="6A7A002D">
            <w:pPr>
              <w:pStyle w:val="4"/>
              <w:spacing w:line="240" w:lineRule="auto"/>
              <w:ind w:firstLine="0"/>
              <w:jc w:val="center"/>
              <w:rPr>
                <w:rFonts w:asciiTheme="minorEastAsia" w:hAnsiTheme="minorEastAsia" w:eastAsiaTheme="minorEastAsia"/>
                <w:b/>
                <w:color w:val="000000"/>
                <w:spacing w:val="0"/>
                <w:sz w:val="21"/>
                <w:szCs w:val="21"/>
              </w:rPr>
            </w:pPr>
          </w:p>
        </w:tc>
        <w:tc>
          <w:tcPr>
            <w:tcW w:w="709" w:type="dxa"/>
            <w:vMerge w:val="restart"/>
            <w:vAlign w:val="center"/>
          </w:tcPr>
          <w:p w14:paraId="1559A2F3">
            <w:pPr>
              <w:pStyle w:val="4"/>
              <w:spacing w:line="240" w:lineRule="auto"/>
              <w:ind w:firstLine="0"/>
              <w:jc w:val="center"/>
              <w:rPr>
                <w:rFonts w:asciiTheme="minorEastAsia" w:hAnsiTheme="minorEastAsia" w:eastAsiaTheme="minorEastAsia"/>
                <w:color w:val="000000"/>
                <w:spacing w:val="0"/>
                <w:sz w:val="21"/>
                <w:szCs w:val="21"/>
              </w:rPr>
            </w:pPr>
            <w:r>
              <w:rPr>
                <w:rFonts w:hint="eastAsia" w:asciiTheme="minorEastAsia" w:hAnsiTheme="minorEastAsia" w:eastAsiaTheme="minorEastAsia"/>
                <w:color w:val="000000"/>
                <w:spacing w:val="0"/>
                <w:sz w:val="21"/>
                <w:szCs w:val="21"/>
              </w:rPr>
              <w:t>导师</w:t>
            </w:r>
          </w:p>
          <w:p w14:paraId="41224A2F">
            <w:pPr>
              <w:pStyle w:val="4"/>
              <w:spacing w:line="240" w:lineRule="auto"/>
              <w:ind w:firstLine="0"/>
              <w:jc w:val="center"/>
              <w:rPr>
                <w:rFonts w:asciiTheme="minorEastAsia" w:hAnsiTheme="minorEastAsia" w:eastAsiaTheme="minorEastAsia"/>
                <w:color w:val="000000"/>
                <w:spacing w:val="0"/>
                <w:sz w:val="21"/>
                <w:szCs w:val="21"/>
              </w:rPr>
            </w:pPr>
            <w:r>
              <w:rPr>
                <w:rFonts w:hint="eastAsia" w:asciiTheme="minorEastAsia" w:hAnsiTheme="minorEastAsia" w:eastAsiaTheme="minorEastAsia"/>
                <w:color w:val="000000"/>
                <w:spacing w:val="0"/>
                <w:sz w:val="21"/>
                <w:szCs w:val="21"/>
              </w:rPr>
              <w:t>确定</w:t>
            </w:r>
          </w:p>
        </w:tc>
      </w:tr>
      <w:tr w14:paraId="31D0F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Merge w:val="continue"/>
          </w:tcPr>
          <w:p w14:paraId="66336D87">
            <w:pPr>
              <w:pStyle w:val="4"/>
              <w:spacing w:line="240" w:lineRule="auto"/>
              <w:ind w:firstLine="0"/>
              <w:rPr>
                <w:rFonts w:asciiTheme="minorEastAsia" w:hAnsiTheme="minorEastAsia" w:eastAsiaTheme="minorEastAsia"/>
                <w:b/>
                <w:color w:val="000000"/>
                <w:spacing w:val="0"/>
                <w:sz w:val="21"/>
                <w:szCs w:val="21"/>
              </w:rPr>
            </w:pPr>
          </w:p>
        </w:tc>
        <w:tc>
          <w:tcPr>
            <w:tcW w:w="1134" w:type="dxa"/>
            <w:gridSpan w:val="2"/>
            <w:vAlign w:val="center"/>
          </w:tcPr>
          <w:p w14:paraId="6A012EA4">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14:paraId="5D1553B3">
            <w:pPr>
              <w:pStyle w:val="4"/>
              <w:spacing w:line="240" w:lineRule="auto"/>
              <w:ind w:firstLine="0"/>
              <w:rPr>
                <w:rFonts w:hint="default" w:asciiTheme="minorEastAsia" w:hAnsiTheme="minorEastAsia" w:eastAsiaTheme="minorEastAsia"/>
                <w:b/>
                <w:color w:val="000000"/>
                <w:spacing w:val="0"/>
                <w:sz w:val="21"/>
                <w:szCs w:val="21"/>
                <w:lang w:val="en-US"/>
              </w:rPr>
            </w:pPr>
            <w:r>
              <w:rPr>
                <w:rFonts w:hint="eastAsia" w:asciiTheme="minorEastAsia" w:hAnsiTheme="minorEastAsia" w:eastAsiaTheme="minorEastAsia"/>
                <w:b/>
                <w:color w:val="000000"/>
                <w:spacing w:val="0"/>
                <w:sz w:val="21"/>
                <w:szCs w:val="21"/>
                <w:lang w:val="en-US" w:eastAsia="zh-CN"/>
              </w:rPr>
              <w:t>导师制定补修课程2</w:t>
            </w:r>
          </w:p>
        </w:tc>
        <w:tc>
          <w:tcPr>
            <w:tcW w:w="567" w:type="dxa"/>
            <w:vAlign w:val="center"/>
          </w:tcPr>
          <w:p w14:paraId="20BDB1B7">
            <w:pPr>
              <w:pStyle w:val="4"/>
              <w:spacing w:line="240" w:lineRule="auto"/>
              <w:ind w:firstLine="0"/>
              <w:jc w:val="center"/>
              <w:rPr>
                <w:rFonts w:asciiTheme="minorEastAsia" w:hAnsiTheme="minorEastAsia" w:eastAsiaTheme="minorEastAsia"/>
                <w:b/>
                <w:color w:val="000000"/>
                <w:spacing w:val="0"/>
                <w:sz w:val="21"/>
                <w:szCs w:val="21"/>
              </w:rPr>
            </w:pPr>
          </w:p>
        </w:tc>
        <w:tc>
          <w:tcPr>
            <w:tcW w:w="569" w:type="dxa"/>
            <w:vAlign w:val="center"/>
          </w:tcPr>
          <w:p w14:paraId="68468F97">
            <w:pPr>
              <w:pStyle w:val="4"/>
              <w:spacing w:line="240" w:lineRule="auto"/>
              <w:ind w:firstLine="0"/>
              <w:jc w:val="center"/>
              <w:rPr>
                <w:rFonts w:asciiTheme="minorEastAsia" w:hAnsiTheme="minorEastAsia" w:eastAsiaTheme="minorEastAsia"/>
                <w:b/>
                <w:color w:val="000000"/>
                <w:spacing w:val="0"/>
                <w:sz w:val="21"/>
                <w:szCs w:val="21"/>
              </w:rPr>
            </w:pPr>
          </w:p>
        </w:tc>
        <w:tc>
          <w:tcPr>
            <w:tcW w:w="709" w:type="dxa"/>
            <w:vMerge w:val="continue"/>
          </w:tcPr>
          <w:p w14:paraId="6E6AD550">
            <w:pPr>
              <w:pStyle w:val="4"/>
              <w:spacing w:line="240" w:lineRule="auto"/>
              <w:ind w:firstLine="0"/>
              <w:rPr>
                <w:rFonts w:asciiTheme="minorEastAsia" w:hAnsiTheme="minorEastAsia" w:eastAsiaTheme="minorEastAsia"/>
                <w:b/>
                <w:color w:val="000000"/>
                <w:spacing w:val="0"/>
                <w:sz w:val="21"/>
                <w:szCs w:val="21"/>
              </w:rPr>
            </w:pPr>
          </w:p>
        </w:tc>
      </w:tr>
      <w:tr w14:paraId="3ADDC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9357" w:type="dxa"/>
            <w:gridSpan w:val="12"/>
            <w:vAlign w:val="center"/>
          </w:tcPr>
          <w:p w14:paraId="2D1E0616">
            <w:pPr>
              <w:pStyle w:val="4"/>
              <w:spacing w:line="240" w:lineRule="auto"/>
              <w:ind w:firstLine="0"/>
              <w:jc w:val="center"/>
              <w:rPr>
                <w:rFonts w:asciiTheme="minorEastAsia" w:hAnsiTheme="minorEastAsia" w:eastAsiaTheme="minorEastAsia"/>
                <w:b/>
                <w:color w:val="000000"/>
                <w:spacing w:val="0"/>
                <w:sz w:val="21"/>
                <w:szCs w:val="21"/>
              </w:rPr>
            </w:pPr>
            <w:r>
              <w:rPr>
                <w:rFonts w:hint="eastAsia" w:asciiTheme="minorEastAsia" w:hAnsiTheme="minorEastAsia" w:eastAsiaTheme="minorEastAsia"/>
                <w:b/>
                <w:color w:val="000000"/>
                <w:spacing w:val="0"/>
                <w:sz w:val="21"/>
                <w:szCs w:val="21"/>
              </w:rPr>
              <w:t>其他培养环节</w:t>
            </w:r>
            <w:r>
              <w:rPr>
                <w:rFonts w:hint="eastAsia" w:asciiTheme="minorEastAsia" w:hAnsiTheme="minorEastAsia" w:eastAsiaTheme="minorEastAsia"/>
                <w:color w:val="000000"/>
                <w:spacing w:val="0"/>
                <w:sz w:val="21"/>
                <w:szCs w:val="21"/>
              </w:rPr>
              <w:t>（</w:t>
            </w:r>
            <w:r>
              <w:rPr>
                <w:rFonts w:hint="eastAsia" w:asciiTheme="minorEastAsia" w:hAnsiTheme="minorEastAsia" w:eastAsiaTheme="minorEastAsia"/>
                <w:color w:val="000000"/>
                <w:spacing w:val="0"/>
                <w:sz w:val="21"/>
                <w:szCs w:val="21"/>
                <w:lang w:val="en-US" w:eastAsia="zh-CN"/>
              </w:rPr>
              <w:t>8</w:t>
            </w:r>
            <w:r>
              <w:rPr>
                <w:rFonts w:hint="eastAsia" w:asciiTheme="minorEastAsia" w:hAnsiTheme="minorEastAsia" w:eastAsiaTheme="minorEastAsia"/>
                <w:color w:val="000000"/>
                <w:spacing w:val="0"/>
                <w:sz w:val="21"/>
                <w:szCs w:val="21"/>
              </w:rPr>
              <w:t>学分）</w:t>
            </w:r>
          </w:p>
        </w:tc>
      </w:tr>
      <w:tr w14:paraId="325BC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560" w:type="dxa"/>
            <w:vAlign w:val="center"/>
          </w:tcPr>
          <w:p w14:paraId="0D1FF625">
            <w:pPr>
              <w:pStyle w:val="4"/>
              <w:spacing w:line="240" w:lineRule="auto"/>
              <w:ind w:firstLine="0"/>
              <w:jc w:val="center"/>
              <w:rPr>
                <w:rFonts w:asciiTheme="minorEastAsia" w:hAnsiTheme="minorEastAsia" w:eastAsiaTheme="minorEastAsia"/>
                <w:color w:val="000000"/>
                <w:spacing w:val="0"/>
                <w:sz w:val="21"/>
                <w:szCs w:val="21"/>
              </w:rPr>
            </w:pPr>
            <w:r>
              <w:rPr>
                <w:rFonts w:hint="eastAsia" w:asciiTheme="minorEastAsia" w:hAnsiTheme="minorEastAsia" w:eastAsiaTheme="minorEastAsia"/>
                <w:b/>
                <w:color w:val="000000"/>
                <w:spacing w:val="0"/>
                <w:sz w:val="21"/>
                <w:szCs w:val="21"/>
              </w:rPr>
              <w:t>培养环节</w:t>
            </w:r>
          </w:p>
        </w:tc>
        <w:tc>
          <w:tcPr>
            <w:tcW w:w="7088" w:type="dxa"/>
            <w:gridSpan w:val="10"/>
            <w:vAlign w:val="center"/>
          </w:tcPr>
          <w:p w14:paraId="3D460774">
            <w:pPr>
              <w:pStyle w:val="4"/>
              <w:spacing w:line="240" w:lineRule="auto"/>
              <w:ind w:firstLine="0"/>
              <w:jc w:val="center"/>
              <w:rPr>
                <w:rFonts w:asciiTheme="minorEastAsia" w:hAnsiTheme="minorEastAsia" w:eastAsiaTheme="minorEastAsia"/>
                <w:b/>
                <w:color w:val="000000"/>
                <w:spacing w:val="0"/>
                <w:sz w:val="21"/>
                <w:szCs w:val="21"/>
              </w:rPr>
            </w:pPr>
            <w:r>
              <w:rPr>
                <w:rFonts w:hint="eastAsia" w:asciiTheme="minorEastAsia" w:hAnsiTheme="minorEastAsia" w:eastAsiaTheme="minorEastAsia"/>
                <w:b/>
                <w:color w:val="000000"/>
                <w:spacing w:val="0"/>
                <w:sz w:val="21"/>
                <w:szCs w:val="21"/>
              </w:rPr>
              <w:t>相关内容及要求</w:t>
            </w:r>
          </w:p>
        </w:tc>
        <w:tc>
          <w:tcPr>
            <w:tcW w:w="709" w:type="dxa"/>
            <w:vAlign w:val="center"/>
          </w:tcPr>
          <w:p w14:paraId="6838C5D3">
            <w:pPr>
              <w:pStyle w:val="4"/>
              <w:spacing w:line="240" w:lineRule="auto"/>
              <w:ind w:firstLine="0"/>
              <w:jc w:val="center"/>
              <w:rPr>
                <w:rFonts w:asciiTheme="minorEastAsia" w:hAnsiTheme="minorEastAsia" w:eastAsiaTheme="minorEastAsia"/>
                <w:b/>
                <w:color w:val="000000"/>
                <w:spacing w:val="0"/>
                <w:sz w:val="21"/>
                <w:szCs w:val="21"/>
              </w:rPr>
            </w:pPr>
            <w:r>
              <w:rPr>
                <w:rFonts w:hint="eastAsia" w:asciiTheme="minorEastAsia" w:hAnsiTheme="minorEastAsia" w:eastAsiaTheme="minorEastAsia"/>
                <w:b/>
                <w:color w:val="000000"/>
                <w:spacing w:val="0"/>
                <w:sz w:val="21"/>
                <w:szCs w:val="21"/>
              </w:rPr>
              <w:t>学期</w:t>
            </w:r>
          </w:p>
        </w:tc>
      </w:tr>
      <w:tr w14:paraId="739FF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560" w:type="dxa"/>
            <w:vAlign w:val="center"/>
          </w:tcPr>
          <w:p w14:paraId="582C3982">
            <w:pPr>
              <w:jc w:val="center"/>
              <w:rPr>
                <w:rFonts w:cs="Times New Roman" w:asciiTheme="minorEastAsia" w:hAnsiTheme="minorEastAsia"/>
                <w:b/>
                <w:color w:val="000000"/>
                <w:spacing w:val="0"/>
                <w:szCs w:val="21"/>
              </w:rPr>
            </w:pPr>
            <w:r>
              <w:rPr>
                <w:rFonts w:cs="Times New Roman" w:asciiTheme="minorEastAsia" w:hAnsiTheme="minorEastAsia"/>
                <w:b/>
                <w:color w:val="000000"/>
                <w:spacing w:val="0"/>
                <w:szCs w:val="21"/>
              </w:rPr>
              <w:t>开题报告</w:t>
            </w:r>
          </w:p>
          <w:p w14:paraId="34C2F56C">
            <w:pPr>
              <w:jc w:val="center"/>
              <w:rPr>
                <w:rFonts w:asciiTheme="minorEastAsia" w:hAnsiTheme="minorEastAsia"/>
                <w:spacing w:val="0"/>
                <w:szCs w:val="21"/>
              </w:rPr>
            </w:pPr>
            <w:r>
              <w:rPr>
                <w:rFonts w:hint="eastAsia" w:asciiTheme="minorEastAsia" w:hAnsiTheme="minorEastAsia"/>
                <w:spacing w:val="0"/>
                <w:szCs w:val="21"/>
              </w:rPr>
              <w:t>（1学分）</w:t>
            </w:r>
          </w:p>
        </w:tc>
        <w:tc>
          <w:tcPr>
            <w:tcW w:w="7088" w:type="dxa"/>
            <w:gridSpan w:val="10"/>
            <w:vAlign w:val="center"/>
          </w:tcPr>
          <w:p w14:paraId="73E3E102">
            <w:pPr>
              <w:rPr>
                <w:rFonts w:asciiTheme="minorEastAsia" w:hAnsiTheme="minorEastAsia"/>
                <w:spacing w:val="0"/>
                <w:sz w:val="21"/>
                <w:szCs w:val="21"/>
              </w:rPr>
            </w:pPr>
            <w:r>
              <w:rPr>
                <w:rFonts w:hint="eastAsia" w:ascii="宋体" w:hAnsi="宋体" w:eastAsia="宋体" w:cs="宋体"/>
                <w:spacing w:val="0"/>
                <w:sz w:val="21"/>
                <w:szCs w:val="21"/>
              </w:rPr>
              <w:t>研究生在导师的指导下，通过文献查阅、学术调研，确定论文选题和研究内容，写出开题报告。通过预开题后，由本</w:t>
            </w:r>
            <w:r>
              <w:rPr>
                <w:rFonts w:hint="eastAsia" w:ascii="宋体" w:hAnsi="宋体" w:eastAsia="宋体" w:cs="宋体"/>
                <w:spacing w:val="0"/>
                <w:sz w:val="21"/>
                <w:szCs w:val="21"/>
                <w:lang w:val="en-US" w:eastAsia="zh-CN"/>
              </w:rPr>
              <w:t>学科</w:t>
            </w:r>
            <w:r>
              <w:rPr>
                <w:rFonts w:hint="eastAsia" w:ascii="宋体" w:hAnsi="宋体" w:eastAsia="宋体" w:cs="宋体"/>
                <w:spacing w:val="0"/>
                <w:sz w:val="21"/>
                <w:szCs w:val="21"/>
              </w:rPr>
              <w:t>5人及以上专家组成的评审小组评审，提出修改意见，不通过者可在进行不少于一个月的修改后，重新提交开题报告，最晚不得晚于论文提交外审前一年。重新提交开题报告仍不通过者，终止培养。开题通过后即获得1学分。</w:t>
            </w:r>
          </w:p>
        </w:tc>
        <w:tc>
          <w:tcPr>
            <w:tcW w:w="709" w:type="dxa"/>
            <w:vAlign w:val="center"/>
          </w:tcPr>
          <w:p w14:paraId="17D36CC5">
            <w:pPr>
              <w:jc w:val="center"/>
              <w:rPr>
                <w:rFonts w:asciiTheme="minorEastAsia" w:hAnsiTheme="minorEastAsia"/>
                <w:spacing w:val="0"/>
                <w:szCs w:val="21"/>
              </w:rPr>
            </w:pPr>
            <w:r>
              <w:rPr>
                <w:rFonts w:hint="eastAsia" w:asciiTheme="minorEastAsia" w:hAnsiTheme="minorEastAsia"/>
                <w:spacing w:val="0"/>
                <w:szCs w:val="21"/>
              </w:rPr>
              <w:t>3</w:t>
            </w:r>
          </w:p>
        </w:tc>
      </w:tr>
      <w:tr w14:paraId="4D50C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560" w:type="dxa"/>
            <w:vAlign w:val="center"/>
          </w:tcPr>
          <w:p w14:paraId="71329049">
            <w:pPr>
              <w:jc w:val="center"/>
              <w:rPr>
                <w:rFonts w:cs="Times New Roman" w:asciiTheme="minorEastAsia" w:hAnsiTheme="minorEastAsia"/>
                <w:b/>
                <w:color w:val="000000"/>
                <w:spacing w:val="0"/>
                <w:szCs w:val="21"/>
              </w:rPr>
            </w:pPr>
            <w:r>
              <w:rPr>
                <w:rFonts w:cs="Times New Roman" w:asciiTheme="minorEastAsia" w:hAnsiTheme="minorEastAsia"/>
                <w:b/>
                <w:color w:val="000000"/>
                <w:spacing w:val="0"/>
                <w:szCs w:val="21"/>
              </w:rPr>
              <w:t>中期</w:t>
            </w:r>
            <w:r>
              <w:rPr>
                <w:rFonts w:hint="eastAsia" w:cs="Times New Roman" w:asciiTheme="minorEastAsia" w:hAnsiTheme="minorEastAsia"/>
                <w:b/>
                <w:color w:val="000000"/>
                <w:spacing w:val="0"/>
                <w:szCs w:val="21"/>
              </w:rPr>
              <w:t>筛选</w:t>
            </w:r>
            <w:r>
              <w:rPr>
                <w:rFonts w:cs="Times New Roman" w:asciiTheme="minorEastAsia" w:hAnsiTheme="minorEastAsia"/>
                <w:b/>
                <w:color w:val="000000"/>
                <w:spacing w:val="0"/>
                <w:szCs w:val="21"/>
              </w:rPr>
              <w:t>考核</w:t>
            </w:r>
          </w:p>
          <w:p w14:paraId="10F9DC19">
            <w:pPr>
              <w:jc w:val="center"/>
              <w:rPr>
                <w:rFonts w:asciiTheme="minorEastAsia" w:hAnsiTheme="minorEastAsia"/>
                <w:spacing w:val="0"/>
                <w:szCs w:val="21"/>
              </w:rPr>
            </w:pPr>
            <w:r>
              <w:rPr>
                <w:rFonts w:hint="eastAsia" w:asciiTheme="minorEastAsia" w:hAnsiTheme="minorEastAsia"/>
                <w:spacing w:val="0"/>
                <w:szCs w:val="21"/>
              </w:rPr>
              <w:t>（1学分）</w:t>
            </w:r>
          </w:p>
        </w:tc>
        <w:tc>
          <w:tcPr>
            <w:tcW w:w="7088" w:type="dxa"/>
            <w:gridSpan w:val="10"/>
            <w:vAlign w:val="center"/>
          </w:tcPr>
          <w:p w14:paraId="2CE8BDD1">
            <w:pPr>
              <w:jc w:val="left"/>
              <w:rPr>
                <w:rFonts w:asciiTheme="minorEastAsia" w:hAnsiTheme="minorEastAsia"/>
                <w:spacing w:val="0"/>
                <w:sz w:val="21"/>
                <w:szCs w:val="21"/>
              </w:rPr>
            </w:pPr>
            <w:r>
              <w:rPr>
                <w:rFonts w:hint="eastAsia" w:ascii="宋体" w:hAnsi="宋体" w:eastAsia="宋体" w:cs="宋体"/>
                <w:spacing w:val="0"/>
                <w:sz w:val="21"/>
                <w:szCs w:val="21"/>
              </w:rPr>
              <w:t>对研究生的</w:t>
            </w:r>
            <w:r>
              <w:rPr>
                <w:rFonts w:hint="eastAsia" w:ascii="宋体" w:hAnsi="宋体" w:eastAsia="宋体" w:cs="宋体"/>
                <w:spacing w:val="0"/>
                <w:kern w:val="0"/>
                <w:sz w:val="21"/>
                <w:szCs w:val="21"/>
              </w:rPr>
              <w:t>政治思想、道德品质、专业知识、科研创新、实践能力、</w:t>
            </w:r>
            <w:r>
              <w:rPr>
                <w:rFonts w:hint="eastAsia" w:ascii="宋体" w:hAnsi="宋体" w:eastAsia="宋体" w:cs="宋体"/>
                <w:spacing w:val="0"/>
                <w:sz w:val="21"/>
                <w:szCs w:val="21"/>
              </w:rPr>
              <w:t>综合素质及学位论文进展情况等进行考核，考核不合格的，按照学校相关规定处理。中期筛选考核通过后即获得1学分。</w:t>
            </w:r>
          </w:p>
        </w:tc>
        <w:tc>
          <w:tcPr>
            <w:tcW w:w="709" w:type="dxa"/>
            <w:vAlign w:val="center"/>
          </w:tcPr>
          <w:p w14:paraId="616A7FE3">
            <w:pPr>
              <w:jc w:val="center"/>
              <w:rPr>
                <w:rFonts w:asciiTheme="minorEastAsia" w:hAnsiTheme="minorEastAsia"/>
                <w:spacing w:val="0"/>
                <w:szCs w:val="21"/>
              </w:rPr>
            </w:pPr>
            <w:r>
              <w:rPr>
                <w:rFonts w:hint="eastAsia" w:asciiTheme="minorEastAsia" w:hAnsiTheme="minorEastAsia"/>
                <w:spacing w:val="0"/>
                <w:szCs w:val="21"/>
              </w:rPr>
              <w:t>4</w:t>
            </w:r>
          </w:p>
        </w:tc>
      </w:tr>
      <w:tr w14:paraId="551CA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560" w:type="dxa"/>
            <w:vAlign w:val="center"/>
          </w:tcPr>
          <w:p w14:paraId="745B9BA6">
            <w:pPr>
              <w:jc w:val="center"/>
              <w:rPr>
                <w:rFonts w:cs="Times New Roman" w:asciiTheme="minorEastAsia" w:hAnsiTheme="minorEastAsia"/>
                <w:b/>
                <w:color w:val="000000"/>
                <w:spacing w:val="0"/>
                <w:szCs w:val="21"/>
              </w:rPr>
            </w:pPr>
            <w:r>
              <w:rPr>
                <w:rFonts w:cs="Times New Roman" w:asciiTheme="minorEastAsia" w:hAnsiTheme="minorEastAsia"/>
                <w:b/>
                <w:color w:val="000000"/>
                <w:spacing w:val="0"/>
                <w:szCs w:val="21"/>
              </w:rPr>
              <w:t>实习实践</w:t>
            </w:r>
          </w:p>
          <w:p w14:paraId="7D4C779F">
            <w:pPr>
              <w:jc w:val="center"/>
              <w:rPr>
                <w:rFonts w:cs="Times New Roman" w:asciiTheme="minorEastAsia" w:hAnsiTheme="minorEastAsia"/>
                <w:b/>
                <w:color w:val="000000"/>
                <w:spacing w:val="0"/>
                <w:szCs w:val="21"/>
              </w:rPr>
            </w:pPr>
            <w:r>
              <w:rPr>
                <w:rFonts w:hint="eastAsia" w:asciiTheme="minorEastAsia" w:hAnsiTheme="minorEastAsia"/>
                <w:spacing w:val="0"/>
                <w:szCs w:val="21"/>
              </w:rPr>
              <w:t>（</w:t>
            </w:r>
            <w:r>
              <w:rPr>
                <w:rFonts w:hint="eastAsia" w:asciiTheme="minorEastAsia" w:hAnsiTheme="minorEastAsia"/>
                <w:spacing w:val="0"/>
                <w:szCs w:val="21"/>
                <w:lang w:val="en-US" w:eastAsia="zh-CN"/>
              </w:rPr>
              <w:t>4</w:t>
            </w:r>
            <w:r>
              <w:rPr>
                <w:rFonts w:hint="eastAsia" w:asciiTheme="minorEastAsia" w:hAnsiTheme="minorEastAsia"/>
                <w:spacing w:val="0"/>
                <w:szCs w:val="21"/>
              </w:rPr>
              <w:t>学分）</w:t>
            </w:r>
          </w:p>
        </w:tc>
        <w:tc>
          <w:tcPr>
            <w:tcW w:w="7088" w:type="dxa"/>
            <w:gridSpan w:val="10"/>
            <w:vAlign w:val="center"/>
          </w:tcPr>
          <w:p w14:paraId="0FDD71BB">
            <w:pPr>
              <w:jc w:val="left"/>
              <w:rPr>
                <w:rFonts w:asciiTheme="minorEastAsia" w:hAnsiTheme="minorEastAsia"/>
                <w:spacing w:val="0"/>
                <w:sz w:val="21"/>
                <w:szCs w:val="21"/>
              </w:rPr>
            </w:pPr>
            <w:r>
              <w:rPr>
                <w:rFonts w:hint="eastAsia" w:ascii="宋体" w:hAnsi="宋体" w:eastAsia="宋体" w:cs="宋体"/>
                <w:spacing w:val="0"/>
                <w:sz w:val="21"/>
                <w:szCs w:val="21"/>
              </w:rPr>
              <w:t>研究生要提交实践学习计划，</w:t>
            </w:r>
            <w:r>
              <w:rPr>
                <w:rFonts w:hint="eastAsia" w:ascii="宋体" w:hAnsi="宋体" w:eastAsia="宋体" w:cs="宋体"/>
                <w:spacing w:val="0"/>
                <w:sz w:val="21"/>
                <w:szCs w:val="21"/>
                <w:lang w:val="en-US" w:eastAsia="zh-CN"/>
              </w:rPr>
              <w:t>实习实践时间不少于六个月，</w:t>
            </w:r>
            <w:r>
              <w:rPr>
                <w:rFonts w:hint="eastAsia" w:ascii="宋体" w:hAnsi="宋体" w:eastAsia="宋体" w:cs="宋体"/>
                <w:spacing w:val="0"/>
                <w:sz w:val="21"/>
                <w:szCs w:val="21"/>
              </w:rPr>
              <w:t>实践结束后完成《山东理工大学研究生专业实践报告》</w:t>
            </w:r>
            <w:r>
              <w:rPr>
                <w:rFonts w:hint="eastAsia" w:ascii="宋体" w:hAnsi="宋体" w:eastAsia="宋体" w:cs="宋体"/>
                <w:spacing w:val="0"/>
                <w:sz w:val="21"/>
                <w:szCs w:val="21"/>
                <w:lang w:eastAsia="zh-CN"/>
              </w:rPr>
              <w:t>。</w:t>
            </w:r>
            <w:r>
              <w:rPr>
                <w:rFonts w:hint="eastAsia" w:ascii="宋体" w:hAnsi="宋体" w:eastAsia="宋体" w:cs="宋体"/>
                <w:spacing w:val="0"/>
                <w:sz w:val="21"/>
                <w:szCs w:val="21"/>
              </w:rPr>
              <w:t>专业实践考核由实习单位、学院实践教学指导考核小组共同进行</w:t>
            </w:r>
            <w:r>
              <w:rPr>
                <w:rFonts w:hint="eastAsia" w:ascii="宋体" w:hAnsi="宋体" w:eastAsia="宋体" w:cs="宋体"/>
                <w:spacing w:val="0"/>
                <w:sz w:val="21"/>
                <w:szCs w:val="21"/>
                <w:lang w:eastAsia="zh-CN"/>
              </w:rPr>
              <w:t>，</w:t>
            </w:r>
            <w:r>
              <w:rPr>
                <w:rFonts w:hint="eastAsia" w:ascii="宋体" w:hAnsi="宋体" w:eastAsia="宋体" w:cs="宋体"/>
                <w:spacing w:val="0"/>
                <w:sz w:val="21"/>
                <w:szCs w:val="21"/>
              </w:rPr>
              <w:t>专业实践考核通过后即获得</w:t>
            </w:r>
            <w:r>
              <w:rPr>
                <w:rFonts w:hint="eastAsia" w:ascii="宋体" w:hAnsi="宋体" w:eastAsia="宋体" w:cs="宋体"/>
                <w:spacing w:val="0"/>
                <w:sz w:val="21"/>
                <w:szCs w:val="21"/>
                <w:lang w:val="en-US" w:eastAsia="zh-CN"/>
              </w:rPr>
              <w:t>2</w:t>
            </w:r>
            <w:r>
              <w:rPr>
                <w:rFonts w:hint="eastAsia" w:ascii="宋体" w:hAnsi="宋体" w:eastAsia="宋体" w:cs="宋体"/>
                <w:spacing w:val="0"/>
                <w:sz w:val="21"/>
                <w:szCs w:val="21"/>
              </w:rPr>
              <w:t>学分。</w:t>
            </w:r>
          </w:p>
        </w:tc>
        <w:tc>
          <w:tcPr>
            <w:tcW w:w="709" w:type="dxa"/>
            <w:vAlign w:val="center"/>
          </w:tcPr>
          <w:p w14:paraId="632CE0CC">
            <w:pPr>
              <w:jc w:val="center"/>
              <w:rPr>
                <w:rFonts w:asciiTheme="minorEastAsia" w:hAnsiTheme="minorEastAsia"/>
                <w:spacing w:val="0"/>
                <w:szCs w:val="21"/>
              </w:rPr>
            </w:pPr>
            <w:r>
              <w:rPr>
                <w:rFonts w:hint="eastAsia" w:asciiTheme="minorEastAsia" w:hAnsiTheme="minorEastAsia"/>
                <w:spacing w:val="0"/>
                <w:szCs w:val="21"/>
              </w:rPr>
              <w:t>2-5</w:t>
            </w:r>
          </w:p>
        </w:tc>
      </w:tr>
      <w:tr w14:paraId="063B0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560" w:type="dxa"/>
            <w:vAlign w:val="center"/>
          </w:tcPr>
          <w:p w14:paraId="20B23AAA">
            <w:pPr>
              <w:jc w:val="center"/>
              <w:rPr>
                <w:rFonts w:cs="Times New Roman" w:asciiTheme="minorEastAsia" w:hAnsiTheme="minorEastAsia"/>
                <w:b/>
                <w:color w:val="000000"/>
                <w:spacing w:val="0"/>
                <w:szCs w:val="21"/>
              </w:rPr>
            </w:pPr>
            <w:r>
              <w:rPr>
                <w:rFonts w:cs="Times New Roman" w:asciiTheme="minorEastAsia" w:hAnsiTheme="minorEastAsia"/>
                <w:b/>
                <w:color w:val="000000"/>
                <w:spacing w:val="0"/>
                <w:szCs w:val="21"/>
              </w:rPr>
              <w:t>创新创业</w:t>
            </w:r>
          </w:p>
          <w:p w14:paraId="3D1140A3">
            <w:pPr>
              <w:jc w:val="center"/>
              <w:rPr>
                <w:spacing w:val="0"/>
                <w:szCs w:val="21"/>
              </w:rPr>
            </w:pPr>
            <w:r>
              <w:rPr>
                <w:rFonts w:hint="eastAsia" w:asciiTheme="minorEastAsia" w:hAnsiTheme="minorEastAsia"/>
                <w:spacing w:val="0"/>
                <w:szCs w:val="21"/>
              </w:rPr>
              <w:t>（2学分）</w:t>
            </w:r>
          </w:p>
        </w:tc>
        <w:tc>
          <w:tcPr>
            <w:tcW w:w="7088" w:type="dxa"/>
            <w:gridSpan w:val="10"/>
            <w:vAlign w:val="center"/>
          </w:tcPr>
          <w:p w14:paraId="43996FF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pacing w:val="0"/>
                <w:sz w:val="21"/>
                <w:szCs w:val="21"/>
              </w:rPr>
            </w:pPr>
            <w:r>
              <w:rPr>
                <w:rFonts w:hint="eastAsia" w:ascii="宋体" w:hAnsi="宋体" w:eastAsia="宋体" w:cs="宋体"/>
                <w:spacing w:val="0"/>
                <w:sz w:val="21"/>
                <w:szCs w:val="21"/>
                <w:lang w:val="en-US" w:eastAsia="zh-CN"/>
              </w:rPr>
              <w:t>1.</w:t>
            </w:r>
            <w:r>
              <w:rPr>
                <w:rFonts w:hint="eastAsia" w:ascii="宋体" w:hAnsi="宋体" w:eastAsia="宋体" w:cs="宋体"/>
                <w:spacing w:val="0"/>
                <w:sz w:val="21"/>
                <w:szCs w:val="21"/>
              </w:rPr>
              <w:t>进行3个月以上的出国访学研修或学术交流；</w:t>
            </w:r>
          </w:p>
          <w:p w14:paraId="3731510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pacing w:val="0"/>
                <w:sz w:val="21"/>
                <w:szCs w:val="21"/>
              </w:rPr>
            </w:pPr>
            <w:r>
              <w:rPr>
                <w:rFonts w:hint="eastAsia" w:ascii="宋体" w:hAnsi="宋体" w:eastAsia="宋体" w:cs="宋体"/>
                <w:spacing w:val="0"/>
                <w:sz w:val="21"/>
                <w:szCs w:val="21"/>
                <w:lang w:val="en-US" w:eastAsia="zh-CN"/>
              </w:rPr>
              <w:t>2.</w:t>
            </w:r>
            <w:r>
              <w:rPr>
                <w:rFonts w:hint="eastAsia" w:ascii="宋体" w:hAnsi="宋体" w:eastAsia="宋体" w:cs="宋体"/>
                <w:spacing w:val="0"/>
                <w:sz w:val="21"/>
                <w:szCs w:val="21"/>
              </w:rPr>
              <w:t>参加</w:t>
            </w:r>
            <w:r>
              <w:rPr>
                <w:rFonts w:hint="eastAsia" w:ascii="宋体" w:hAnsi="宋体" w:eastAsia="宋体" w:cs="宋体"/>
                <w:spacing w:val="0"/>
                <w:sz w:val="21"/>
                <w:szCs w:val="21"/>
                <w:lang w:val="en-US" w:eastAsia="zh-CN"/>
              </w:rPr>
              <w:t>省级及以上</w:t>
            </w:r>
            <w:r>
              <w:rPr>
                <w:rFonts w:hint="eastAsia" w:ascii="宋体" w:hAnsi="宋体" w:eastAsia="宋体" w:cs="宋体"/>
                <w:spacing w:val="0"/>
                <w:sz w:val="21"/>
                <w:szCs w:val="21"/>
              </w:rPr>
              <w:t>学术会议并宣读论文，或做</w:t>
            </w:r>
            <w:r>
              <w:rPr>
                <w:rFonts w:hint="eastAsia" w:ascii="宋体" w:hAnsi="宋体" w:eastAsia="宋体" w:cs="宋体"/>
                <w:spacing w:val="0"/>
                <w:sz w:val="21"/>
                <w:szCs w:val="21"/>
                <w:lang w:val="en-US" w:eastAsia="zh-CN"/>
              </w:rPr>
              <w:t>校级及以上</w:t>
            </w:r>
            <w:r>
              <w:rPr>
                <w:rFonts w:hint="eastAsia" w:ascii="宋体" w:hAnsi="宋体" w:eastAsia="宋体" w:cs="宋体"/>
                <w:spacing w:val="0"/>
                <w:sz w:val="21"/>
                <w:szCs w:val="21"/>
              </w:rPr>
              <w:t>公开学术报告2次；</w:t>
            </w:r>
          </w:p>
          <w:p w14:paraId="40D2218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pacing w:val="0"/>
                <w:sz w:val="21"/>
                <w:szCs w:val="21"/>
              </w:rPr>
            </w:pPr>
            <w:r>
              <w:rPr>
                <w:rFonts w:hint="eastAsia" w:ascii="宋体" w:hAnsi="宋体" w:eastAsia="宋体" w:cs="宋体"/>
                <w:spacing w:val="0"/>
                <w:sz w:val="21"/>
                <w:szCs w:val="21"/>
                <w:lang w:val="en-US" w:eastAsia="zh-CN"/>
              </w:rPr>
              <w:t>3.</w:t>
            </w:r>
            <w:r>
              <w:rPr>
                <w:rFonts w:hint="eastAsia" w:ascii="宋体" w:hAnsi="宋体" w:eastAsia="宋体" w:cs="宋体"/>
                <w:spacing w:val="0"/>
                <w:sz w:val="21"/>
                <w:szCs w:val="21"/>
              </w:rPr>
              <w:t>参加全国性的科技竞赛、创意设计、创新创业竞赛等并获奖；</w:t>
            </w:r>
          </w:p>
          <w:p w14:paraId="4AF094A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pacing w:val="0"/>
                <w:sz w:val="21"/>
                <w:szCs w:val="21"/>
              </w:rPr>
            </w:pPr>
            <w:r>
              <w:rPr>
                <w:rFonts w:hint="eastAsia" w:ascii="宋体" w:hAnsi="宋体" w:eastAsia="宋体" w:cs="宋体"/>
                <w:spacing w:val="0"/>
                <w:sz w:val="21"/>
                <w:szCs w:val="21"/>
                <w:lang w:val="en-US" w:eastAsia="zh-CN"/>
              </w:rPr>
              <w:t>4.</w:t>
            </w:r>
            <w:r>
              <w:rPr>
                <w:rFonts w:hint="eastAsia" w:ascii="宋体" w:hAnsi="宋体" w:eastAsia="宋体" w:cs="宋体"/>
                <w:spacing w:val="0"/>
                <w:sz w:val="21"/>
                <w:szCs w:val="21"/>
              </w:rPr>
              <w:t>参加6次以上与本学科相关的学术报告，并提交总结；</w:t>
            </w:r>
          </w:p>
          <w:p w14:paraId="64797C36">
            <w:pPr>
              <w:rPr>
                <w:spacing w:val="0"/>
                <w:szCs w:val="21"/>
              </w:rPr>
            </w:pPr>
            <w:r>
              <w:rPr>
                <w:rFonts w:hint="eastAsia"/>
                <w:spacing w:val="0"/>
                <w:szCs w:val="21"/>
              </w:rPr>
              <w:t>每项记1学分，需完成2学分。</w:t>
            </w:r>
          </w:p>
        </w:tc>
        <w:tc>
          <w:tcPr>
            <w:tcW w:w="709" w:type="dxa"/>
            <w:vAlign w:val="center"/>
          </w:tcPr>
          <w:p w14:paraId="7C688B89">
            <w:pPr>
              <w:widowControl/>
              <w:jc w:val="center"/>
              <w:rPr>
                <w:rFonts w:asciiTheme="minorEastAsia" w:hAnsiTheme="minorEastAsia"/>
                <w:spacing w:val="0"/>
                <w:szCs w:val="21"/>
              </w:rPr>
            </w:pPr>
            <w:r>
              <w:rPr>
                <w:rFonts w:hint="eastAsia" w:asciiTheme="minorEastAsia" w:hAnsiTheme="minorEastAsia"/>
                <w:spacing w:val="0"/>
                <w:szCs w:val="21"/>
              </w:rPr>
              <w:t>1-5</w:t>
            </w:r>
          </w:p>
        </w:tc>
      </w:tr>
      <w:tr w14:paraId="54CDE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702" w:type="dxa"/>
            <w:gridSpan w:val="2"/>
            <w:vAlign w:val="center"/>
          </w:tcPr>
          <w:p w14:paraId="384ADF70">
            <w:pPr>
              <w:jc w:val="center"/>
              <w:rPr>
                <w:rFonts w:cs="Times New Roman" w:asciiTheme="minorEastAsia" w:hAnsiTheme="minorEastAsia"/>
                <w:b/>
                <w:color w:val="000000"/>
                <w:spacing w:val="0"/>
                <w:szCs w:val="21"/>
              </w:rPr>
            </w:pPr>
            <w:r>
              <w:rPr>
                <w:rFonts w:cs="Times New Roman" w:asciiTheme="minorEastAsia" w:hAnsiTheme="minorEastAsia"/>
                <w:b/>
                <w:color w:val="000000"/>
                <w:spacing w:val="0"/>
                <w:szCs w:val="21"/>
              </w:rPr>
              <w:t>培养单位</w:t>
            </w:r>
          </w:p>
          <w:p w14:paraId="125853E4">
            <w:pPr>
              <w:jc w:val="center"/>
              <w:rPr>
                <w:rFonts w:cs="Times New Roman" w:asciiTheme="minorEastAsia" w:hAnsiTheme="minorEastAsia"/>
                <w:b/>
                <w:color w:val="000000"/>
                <w:spacing w:val="0"/>
                <w:szCs w:val="21"/>
              </w:rPr>
            </w:pPr>
            <w:r>
              <w:rPr>
                <w:rFonts w:cs="Times New Roman" w:asciiTheme="minorEastAsia" w:hAnsiTheme="minorEastAsia"/>
                <w:b/>
                <w:color w:val="000000"/>
                <w:spacing w:val="0"/>
                <w:szCs w:val="21"/>
              </w:rPr>
              <w:t>教授委员会主任</w:t>
            </w:r>
          </w:p>
        </w:tc>
        <w:tc>
          <w:tcPr>
            <w:tcW w:w="3260" w:type="dxa"/>
            <w:gridSpan w:val="3"/>
            <w:vAlign w:val="center"/>
          </w:tcPr>
          <w:p w14:paraId="56C0B1EB">
            <w:pPr>
              <w:jc w:val="center"/>
              <w:rPr>
                <w:rFonts w:cs="Times New Roman" w:asciiTheme="minorEastAsia" w:hAnsiTheme="minorEastAsia"/>
                <w:b/>
                <w:color w:val="000000"/>
                <w:spacing w:val="0"/>
                <w:szCs w:val="21"/>
              </w:rPr>
            </w:pPr>
          </w:p>
        </w:tc>
        <w:tc>
          <w:tcPr>
            <w:tcW w:w="1864" w:type="dxa"/>
            <w:gridSpan w:val="3"/>
            <w:vAlign w:val="center"/>
          </w:tcPr>
          <w:p w14:paraId="0BC29D18">
            <w:pPr>
              <w:jc w:val="center"/>
              <w:rPr>
                <w:rFonts w:cs="Times New Roman" w:asciiTheme="minorEastAsia" w:hAnsiTheme="minorEastAsia"/>
                <w:b/>
                <w:color w:val="000000"/>
                <w:spacing w:val="0"/>
                <w:szCs w:val="21"/>
              </w:rPr>
            </w:pPr>
            <w:r>
              <w:rPr>
                <w:rFonts w:cs="Times New Roman" w:asciiTheme="minorEastAsia" w:hAnsiTheme="minorEastAsia"/>
                <w:b/>
                <w:color w:val="000000"/>
                <w:spacing w:val="0"/>
                <w:szCs w:val="21"/>
              </w:rPr>
              <w:t>培养单位</w:t>
            </w:r>
          </w:p>
          <w:p w14:paraId="343F4799">
            <w:pPr>
              <w:jc w:val="center"/>
              <w:rPr>
                <w:rFonts w:cs="Times New Roman" w:asciiTheme="minorEastAsia" w:hAnsiTheme="minorEastAsia"/>
                <w:b/>
                <w:color w:val="000000"/>
                <w:spacing w:val="0"/>
                <w:szCs w:val="21"/>
              </w:rPr>
            </w:pPr>
            <w:r>
              <w:rPr>
                <w:rFonts w:cs="Times New Roman" w:asciiTheme="minorEastAsia" w:hAnsiTheme="minorEastAsia"/>
                <w:b/>
                <w:color w:val="000000"/>
                <w:spacing w:val="0"/>
                <w:szCs w:val="21"/>
              </w:rPr>
              <w:t>负责人</w:t>
            </w:r>
          </w:p>
        </w:tc>
        <w:tc>
          <w:tcPr>
            <w:tcW w:w="2531" w:type="dxa"/>
            <w:gridSpan w:val="4"/>
          </w:tcPr>
          <w:p w14:paraId="16F94A47">
            <w:pPr>
              <w:rPr>
                <w:spacing w:val="0"/>
                <w:szCs w:val="21"/>
                <w:highlight w:val="yellow"/>
              </w:rPr>
            </w:pPr>
          </w:p>
        </w:tc>
      </w:tr>
    </w:tbl>
    <w:p w14:paraId="064871BA">
      <w:pPr>
        <w:pStyle w:val="4"/>
        <w:ind w:firstLine="357"/>
        <w:rPr>
          <w:rFonts w:ascii="黑体" w:hAnsi="黑体" w:eastAsia="黑体"/>
          <w:b/>
          <w:color w:val="000000"/>
          <w:spacing w:val="0"/>
          <w:szCs w:val="24"/>
        </w:rPr>
      </w:pPr>
    </w:p>
    <w:p w14:paraId="7BF02E44">
      <w:pPr>
        <w:pStyle w:val="4"/>
        <w:ind w:firstLine="357"/>
        <w:rPr>
          <w:rFonts w:ascii="黑体" w:hAnsi="黑体" w:eastAsia="黑体"/>
          <w:b/>
          <w:color w:val="000000"/>
          <w:spacing w:val="0"/>
          <w:szCs w:val="24"/>
        </w:rPr>
      </w:pPr>
    </w:p>
    <w:p w14:paraId="25A1ED57">
      <w:pPr>
        <w:pStyle w:val="4"/>
        <w:ind w:firstLine="357"/>
        <w:rPr>
          <w:rFonts w:ascii="黑体" w:hAnsi="黑体" w:eastAsia="黑体"/>
          <w:b/>
          <w:color w:val="000000"/>
          <w:spacing w:val="0"/>
          <w:szCs w:val="24"/>
        </w:rPr>
      </w:pPr>
    </w:p>
    <w:p w14:paraId="630EBDDC">
      <w:pPr>
        <w:snapToGrid w:val="0"/>
        <w:rPr>
          <w:color w:val="000000"/>
          <w:spacing w:val="0"/>
          <w:sz w:val="10"/>
          <w:szCs w:val="10"/>
        </w:rPr>
      </w:pPr>
    </w:p>
    <w:p w14:paraId="52298266">
      <w:pPr>
        <w:rPr>
          <w:spacing w:val="0"/>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81743">
    <w:pPr>
      <w:spacing w:line="269" w:lineRule="exact"/>
      <w:ind w:left="4124"/>
      <w:rPr>
        <w:rFonts w:ascii="等线" w:hAnsi="等线" w:eastAsia="等线" w:cs="等线"/>
        <w:sz w:val="18"/>
        <w:szCs w:val="18"/>
      </w:rPr>
    </w:pPr>
    <w:r>
      <w:rPr>
        <w:rFonts w:ascii="等线" w:hAnsi="等线" w:eastAsia="等线" w:cs="等线"/>
        <w:position w:val="3"/>
        <w:sz w:val="18"/>
        <w:szCs w:val="18"/>
      </w:rPr>
      <w:t>4</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42E"/>
    <w:rsid w:val="00021B34"/>
    <w:rsid w:val="00030E6D"/>
    <w:rsid w:val="00032108"/>
    <w:rsid w:val="000456F4"/>
    <w:rsid w:val="0008193E"/>
    <w:rsid w:val="00094725"/>
    <w:rsid w:val="00096F49"/>
    <w:rsid w:val="000D0E65"/>
    <w:rsid w:val="000D1778"/>
    <w:rsid w:val="000D2F52"/>
    <w:rsid w:val="000D3C55"/>
    <w:rsid w:val="000D62F1"/>
    <w:rsid w:val="000E7094"/>
    <w:rsid w:val="00111F5F"/>
    <w:rsid w:val="001170CE"/>
    <w:rsid w:val="00135EF9"/>
    <w:rsid w:val="00137D34"/>
    <w:rsid w:val="0015021A"/>
    <w:rsid w:val="00176D69"/>
    <w:rsid w:val="0019503B"/>
    <w:rsid w:val="001A52A4"/>
    <w:rsid w:val="001C7BD7"/>
    <w:rsid w:val="001E1588"/>
    <w:rsid w:val="001F3538"/>
    <w:rsid w:val="001F3FC3"/>
    <w:rsid w:val="00290561"/>
    <w:rsid w:val="00293452"/>
    <w:rsid w:val="002B1C9A"/>
    <w:rsid w:val="002E711F"/>
    <w:rsid w:val="00301033"/>
    <w:rsid w:val="00310460"/>
    <w:rsid w:val="00310C07"/>
    <w:rsid w:val="00342721"/>
    <w:rsid w:val="00377E69"/>
    <w:rsid w:val="00387667"/>
    <w:rsid w:val="003C433B"/>
    <w:rsid w:val="003D1FF6"/>
    <w:rsid w:val="003E5C33"/>
    <w:rsid w:val="003E5D57"/>
    <w:rsid w:val="003F183F"/>
    <w:rsid w:val="004263D0"/>
    <w:rsid w:val="00427086"/>
    <w:rsid w:val="00451A1C"/>
    <w:rsid w:val="00456B38"/>
    <w:rsid w:val="00465E8D"/>
    <w:rsid w:val="004B704B"/>
    <w:rsid w:val="004C1D59"/>
    <w:rsid w:val="004D104D"/>
    <w:rsid w:val="004D4C35"/>
    <w:rsid w:val="004F5378"/>
    <w:rsid w:val="004F67E7"/>
    <w:rsid w:val="004F6F3B"/>
    <w:rsid w:val="0051501D"/>
    <w:rsid w:val="00553AE5"/>
    <w:rsid w:val="005560EC"/>
    <w:rsid w:val="00572FAD"/>
    <w:rsid w:val="00582DCD"/>
    <w:rsid w:val="005912ED"/>
    <w:rsid w:val="00597B24"/>
    <w:rsid w:val="00597D77"/>
    <w:rsid w:val="005B4E63"/>
    <w:rsid w:val="005C5409"/>
    <w:rsid w:val="005E1C94"/>
    <w:rsid w:val="005F6008"/>
    <w:rsid w:val="00610156"/>
    <w:rsid w:val="00614B70"/>
    <w:rsid w:val="00624AE4"/>
    <w:rsid w:val="006251A0"/>
    <w:rsid w:val="00633A4B"/>
    <w:rsid w:val="00652D07"/>
    <w:rsid w:val="00672807"/>
    <w:rsid w:val="00676CE4"/>
    <w:rsid w:val="006E6201"/>
    <w:rsid w:val="006E64B1"/>
    <w:rsid w:val="006E6827"/>
    <w:rsid w:val="006F7E96"/>
    <w:rsid w:val="007003AD"/>
    <w:rsid w:val="007179E7"/>
    <w:rsid w:val="007754C1"/>
    <w:rsid w:val="007760D1"/>
    <w:rsid w:val="00793E9E"/>
    <w:rsid w:val="007A17E9"/>
    <w:rsid w:val="007B3D86"/>
    <w:rsid w:val="007C3508"/>
    <w:rsid w:val="007D3E6E"/>
    <w:rsid w:val="007D602A"/>
    <w:rsid w:val="007D651B"/>
    <w:rsid w:val="007D68E1"/>
    <w:rsid w:val="007F4634"/>
    <w:rsid w:val="00800518"/>
    <w:rsid w:val="00800BD9"/>
    <w:rsid w:val="00822518"/>
    <w:rsid w:val="00824B5A"/>
    <w:rsid w:val="0082545B"/>
    <w:rsid w:val="00857858"/>
    <w:rsid w:val="00870926"/>
    <w:rsid w:val="0088342C"/>
    <w:rsid w:val="00887CFA"/>
    <w:rsid w:val="0089427A"/>
    <w:rsid w:val="008A02AB"/>
    <w:rsid w:val="008B7C4F"/>
    <w:rsid w:val="008C0235"/>
    <w:rsid w:val="008D0BD3"/>
    <w:rsid w:val="008D58A2"/>
    <w:rsid w:val="008D6D64"/>
    <w:rsid w:val="008E6824"/>
    <w:rsid w:val="008F3A4B"/>
    <w:rsid w:val="009214F5"/>
    <w:rsid w:val="009273C2"/>
    <w:rsid w:val="009402E0"/>
    <w:rsid w:val="0094402A"/>
    <w:rsid w:val="00953556"/>
    <w:rsid w:val="00960793"/>
    <w:rsid w:val="00965846"/>
    <w:rsid w:val="00976CC8"/>
    <w:rsid w:val="009834D3"/>
    <w:rsid w:val="00983859"/>
    <w:rsid w:val="009B3B55"/>
    <w:rsid w:val="009C1EF2"/>
    <w:rsid w:val="009E7660"/>
    <w:rsid w:val="00A4201E"/>
    <w:rsid w:val="00A43B53"/>
    <w:rsid w:val="00A64D32"/>
    <w:rsid w:val="00A65342"/>
    <w:rsid w:val="00A6587F"/>
    <w:rsid w:val="00A66151"/>
    <w:rsid w:val="00A6729F"/>
    <w:rsid w:val="00A90B35"/>
    <w:rsid w:val="00A91DFF"/>
    <w:rsid w:val="00A93773"/>
    <w:rsid w:val="00AA3639"/>
    <w:rsid w:val="00AA55A1"/>
    <w:rsid w:val="00AD00E3"/>
    <w:rsid w:val="00AD6B42"/>
    <w:rsid w:val="00B0252C"/>
    <w:rsid w:val="00B1477A"/>
    <w:rsid w:val="00B2681F"/>
    <w:rsid w:val="00B352B6"/>
    <w:rsid w:val="00B4342E"/>
    <w:rsid w:val="00B4666F"/>
    <w:rsid w:val="00B900D3"/>
    <w:rsid w:val="00BC3EEF"/>
    <w:rsid w:val="00BD40D6"/>
    <w:rsid w:val="00BE07E1"/>
    <w:rsid w:val="00C012DE"/>
    <w:rsid w:val="00C01CA1"/>
    <w:rsid w:val="00C1188B"/>
    <w:rsid w:val="00C11B7F"/>
    <w:rsid w:val="00C52468"/>
    <w:rsid w:val="00C55986"/>
    <w:rsid w:val="00C634F9"/>
    <w:rsid w:val="00C81FCB"/>
    <w:rsid w:val="00C83894"/>
    <w:rsid w:val="00C92CF1"/>
    <w:rsid w:val="00CB7D14"/>
    <w:rsid w:val="00CC5DE7"/>
    <w:rsid w:val="00CD56AF"/>
    <w:rsid w:val="00CE29E1"/>
    <w:rsid w:val="00D106C9"/>
    <w:rsid w:val="00D65DD7"/>
    <w:rsid w:val="00DA5CF5"/>
    <w:rsid w:val="00DD0A35"/>
    <w:rsid w:val="00DF06B7"/>
    <w:rsid w:val="00E638CB"/>
    <w:rsid w:val="00E73CAA"/>
    <w:rsid w:val="00EA531E"/>
    <w:rsid w:val="00EB6B4D"/>
    <w:rsid w:val="00EC0950"/>
    <w:rsid w:val="00ED7EDB"/>
    <w:rsid w:val="00F24D16"/>
    <w:rsid w:val="00F33519"/>
    <w:rsid w:val="00F65FF9"/>
    <w:rsid w:val="00F70720"/>
    <w:rsid w:val="00F725C8"/>
    <w:rsid w:val="00F74405"/>
    <w:rsid w:val="00FA1A77"/>
    <w:rsid w:val="00FA302D"/>
    <w:rsid w:val="00FA3F3F"/>
    <w:rsid w:val="00FC5619"/>
    <w:rsid w:val="00FD6144"/>
    <w:rsid w:val="00FF68DB"/>
    <w:rsid w:val="11AFBA93"/>
    <w:rsid w:val="14845E78"/>
    <w:rsid w:val="1EFFC326"/>
    <w:rsid w:val="1FFFC3D2"/>
    <w:rsid w:val="3D3B02CE"/>
    <w:rsid w:val="3DE75B36"/>
    <w:rsid w:val="3F2FBDA7"/>
    <w:rsid w:val="3F9F2797"/>
    <w:rsid w:val="3FB673FA"/>
    <w:rsid w:val="3FDAEB49"/>
    <w:rsid w:val="3FEFCC04"/>
    <w:rsid w:val="4B7FCB96"/>
    <w:rsid w:val="5AEF2D65"/>
    <w:rsid w:val="5D7C4F53"/>
    <w:rsid w:val="5DF5CA2D"/>
    <w:rsid w:val="5F7F5743"/>
    <w:rsid w:val="5FDD05AA"/>
    <w:rsid w:val="5FEF4A1A"/>
    <w:rsid w:val="60BF1813"/>
    <w:rsid w:val="63A790C3"/>
    <w:rsid w:val="6ECB1955"/>
    <w:rsid w:val="6FDB3CA8"/>
    <w:rsid w:val="75F5F6ED"/>
    <w:rsid w:val="77BA3870"/>
    <w:rsid w:val="78EB9E49"/>
    <w:rsid w:val="7BD50AA2"/>
    <w:rsid w:val="7C5DCEBF"/>
    <w:rsid w:val="7CF63C28"/>
    <w:rsid w:val="7DEF4E95"/>
    <w:rsid w:val="7DFDFA8D"/>
    <w:rsid w:val="7EDD4D52"/>
    <w:rsid w:val="7FECE29B"/>
    <w:rsid w:val="7FEFFA9F"/>
    <w:rsid w:val="7FFE4142"/>
    <w:rsid w:val="7FFF5764"/>
    <w:rsid w:val="A2F7EA98"/>
    <w:rsid w:val="A37F94FD"/>
    <w:rsid w:val="A3FF07A4"/>
    <w:rsid w:val="AFED7891"/>
    <w:rsid w:val="BB5F6C00"/>
    <w:rsid w:val="BC1F0F65"/>
    <w:rsid w:val="BEEBB409"/>
    <w:rsid w:val="BF2E2FA7"/>
    <w:rsid w:val="BF3AB1E6"/>
    <w:rsid w:val="BFCEA65B"/>
    <w:rsid w:val="CBBFB3D5"/>
    <w:rsid w:val="CEFFC291"/>
    <w:rsid w:val="CF9E6125"/>
    <w:rsid w:val="DFF90714"/>
    <w:rsid w:val="E3BBDAF8"/>
    <w:rsid w:val="EB801ABB"/>
    <w:rsid w:val="EBDF0C2B"/>
    <w:rsid w:val="EE853B56"/>
    <w:rsid w:val="EEDECAE2"/>
    <w:rsid w:val="F2DDD564"/>
    <w:rsid w:val="FBDC47FE"/>
    <w:rsid w:val="FBFFEA7C"/>
    <w:rsid w:val="FD1F6F1D"/>
    <w:rsid w:val="FD6D25BA"/>
    <w:rsid w:val="FD7766EA"/>
    <w:rsid w:val="FDFBA574"/>
    <w:rsid w:val="FE575B72"/>
    <w:rsid w:val="FF57CBC4"/>
    <w:rsid w:val="FFBBF3AB"/>
    <w:rsid w:val="FFCE89FB"/>
    <w:rsid w:val="FFDBDE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line="560" w:lineRule="exact"/>
      <w:ind w:firstLine="880" w:firstLineChars="200"/>
      <w:outlineLvl w:val="1"/>
    </w:pPr>
    <w:rPr>
      <w:rFonts w:ascii="Times New Roman" w:hAnsi="Times New Roman" w:eastAsia="黑体"/>
      <w:sz w:val="28"/>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宋体" w:hAnsi="宋体" w:eastAsia="宋体" w:cs="宋体"/>
      <w:sz w:val="24"/>
      <w:szCs w:val="24"/>
      <w:lang w:val="en-US" w:eastAsia="en-US" w:bidi="ar-SA"/>
    </w:rPr>
  </w:style>
  <w:style w:type="paragraph" w:styleId="4">
    <w:name w:val="Body Text Indent"/>
    <w:basedOn w:val="1"/>
    <w:link w:val="14"/>
    <w:qFormat/>
    <w:uiPriority w:val="0"/>
    <w:pPr>
      <w:spacing w:line="400" w:lineRule="exact"/>
      <w:ind w:firstLine="420"/>
    </w:pPr>
    <w:rPr>
      <w:rFonts w:ascii="Times New Roman" w:hAnsi="Times New Roman" w:eastAsia="宋体" w:cs="Times New Roman"/>
      <w:sz w:val="24"/>
      <w:szCs w:val="20"/>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semiHidden/>
    <w:unhideWhenUsed/>
    <w:qFormat/>
    <w:uiPriority w:val="99"/>
    <w:rPr>
      <w:color w:val="0000FF"/>
      <w:u w:val="single"/>
    </w:rPr>
  </w:style>
  <w:style w:type="character" w:customStyle="1" w:styleId="11">
    <w:name w:val="页眉 字符"/>
    <w:basedOn w:val="9"/>
    <w:link w:val="6"/>
    <w:qFormat/>
    <w:uiPriority w:val="99"/>
    <w:rPr>
      <w:sz w:val="18"/>
      <w:szCs w:val="18"/>
    </w:rPr>
  </w:style>
  <w:style w:type="character" w:customStyle="1" w:styleId="12">
    <w:name w:val="页脚 字符"/>
    <w:basedOn w:val="9"/>
    <w:link w:val="5"/>
    <w:uiPriority w:val="99"/>
    <w:rPr>
      <w:sz w:val="18"/>
      <w:szCs w:val="18"/>
    </w:rPr>
  </w:style>
  <w:style w:type="paragraph" w:styleId="13">
    <w:name w:val="List Paragraph"/>
    <w:basedOn w:val="1"/>
    <w:qFormat/>
    <w:uiPriority w:val="34"/>
    <w:pPr>
      <w:ind w:firstLine="420" w:firstLineChars="200"/>
    </w:pPr>
  </w:style>
  <w:style w:type="character" w:customStyle="1" w:styleId="14">
    <w:name w:val="正文文本缩进 字符"/>
    <w:basedOn w:val="9"/>
    <w:link w:val="4"/>
    <w:qFormat/>
    <w:uiPriority w:val="0"/>
    <w:rPr>
      <w:rFonts w:ascii="Times New Roman" w:hAnsi="Times New Roman" w:eastAsia="宋体" w:cs="Times New Roman"/>
      <w:sz w:val="24"/>
      <w:szCs w:val="20"/>
    </w:rPr>
  </w:style>
  <w:style w:type="paragraph" w:customStyle="1" w:styleId="15">
    <w:name w:val="Table Text"/>
    <w:basedOn w:val="1"/>
    <w:semiHidden/>
    <w:qFormat/>
    <w:uiPriority w:val="0"/>
    <w:rPr>
      <w:rFonts w:ascii="仿宋" w:hAnsi="仿宋" w:eastAsia="仿宋" w:cs="仿宋"/>
      <w:sz w:val="20"/>
      <w:szCs w:val="20"/>
      <w:lang w:val="en-US" w:eastAsia="en-US" w:bidi="ar-SA"/>
    </w:rPr>
  </w:style>
  <w:style w:type="table" w:customStyle="1" w:styleId="1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4160</Words>
  <Characters>4733</Characters>
  <Lines>25</Lines>
  <Paragraphs>7</Paragraphs>
  <TotalTime>4</TotalTime>
  <ScaleCrop>false</ScaleCrop>
  <LinksUpToDate>false</LinksUpToDate>
  <CharactersWithSpaces>4807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2021-12-20T18:58:00Z</dcterms:created>
  <dc:creator>未定义</dc:creator>
  <cp:lastModifiedBy>Lenovo</cp:lastModifiedBy>
  <cp:lastPrinted>2019-02-28T17:53:00Z</cp:lastPrinted>
  <dcterms:modified xsi:type="dcterms:W3CDTF">2025-09-03T02:41:01Z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40654B4F8B733AF5605B5168841FF3A4_43</vt:lpwstr>
  </property>
  <property fmtid="{D5CDD505-2E9C-101B-9397-08002B2CF9AE}" pid="4" name="KSOTemplateDocerSaveRecord">
    <vt:lpwstr>eyJoZGlkIjoiMmMzMzQxNjc0NzQyMDUyNTA2ZTI5N2YyMmNiMmE0YjQifQ==</vt:lpwstr>
  </property>
</Properties>
</file>